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F1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154459" w:rsidRPr="00E76461">
        <w:rPr>
          <w:rStyle w:val="Ninguno"/>
          <w:rFonts w:ascii="Arial" w:hAnsi="Arial"/>
          <w:b/>
          <w:sz w:val="24"/>
          <w:szCs w:val="24"/>
        </w:rPr>
        <w:t>Profesorado en HISTORIA</w:t>
      </w:r>
    </w:p>
    <w:p w:rsidR="007238F1" w:rsidRPr="00154459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n-US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154459" w:rsidRPr="00154459">
        <w:rPr>
          <w:rStyle w:val="Ninguno"/>
          <w:rFonts w:ascii="Arial" w:hAnsi="Arial"/>
          <w:b/>
          <w:sz w:val="24"/>
          <w:szCs w:val="24"/>
        </w:rPr>
        <w:t>Espacio de la Práctica III</w:t>
      </w:r>
    </w:p>
    <w:p w:rsidR="007238F1" w:rsidRPr="00154459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154459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154459" w:rsidRPr="00154459">
        <w:rPr>
          <w:rStyle w:val="Ninguno"/>
          <w:rFonts w:ascii="Arial" w:hAnsi="Arial"/>
          <w:b/>
          <w:sz w:val="24"/>
          <w:szCs w:val="24"/>
          <w:lang w:val="es-ES_tradnl"/>
        </w:rPr>
        <w:t>MADARIAGA Juan y FERNANDEZ LANDIN, Patricia</w:t>
      </w:r>
    </w:p>
    <w:p w:rsidR="007238F1" w:rsidRPr="00154459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154459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154459" w:rsidRPr="00154459">
        <w:rPr>
          <w:rStyle w:val="Ninguno"/>
          <w:rFonts w:ascii="Arial" w:hAnsi="Arial"/>
          <w:b/>
          <w:sz w:val="24"/>
          <w:szCs w:val="24"/>
          <w:lang w:val="es-ES_tradnl"/>
        </w:rPr>
        <w:t xml:space="preserve">4 </w:t>
      </w:r>
      <w:proofErr w:type="spellStart"/>
      <w:r w:rsidR="00154459" w:rsidRPr="00154459">
        <w:rPr>
          <w:rStyle w:val="Ninguno"/>
          <w:rFonts w:ascii="Arial" w:hAnsi="Arial"/>
          <w:b/>
          <w:sz w:val="24"/>
          <w:szCs w:val="24"/>
          <w:lang w:val="es-ES_tradnl"/>
        </w:rPr>
        <w:t>hs</w:t>
      </w:r>
      <w:proofErr w:type="spellEnd"/>
    </w:p>
    <w:p w:rsidR="007238F1" w:rsidRPr="00154459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</w:p>
    <w:p w:rsidR="007238F1" w:rsidRDefault="001957EE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154459" w:rsidRPr="00154459" w:rsidRDefault="00154459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 w:rsidRPr="00154459">
        <w:rPr>
          <w:rStyle w:val="Ninguno"/>
          <w:rFonts w:ascii="Arial" w:hAnsi="Arial"/>
          <w:bCs/>
          <w:sz w:val="20"/>
          <w:szCs w:val="20"/>
          <w:lang w:val="es-ES_tradnl"/>
        </w:rPr>
        <w:t>Reflexión sobre las competencias requeridas para el desempeño del rol docente y para el desarrollo profesional permanente.</w:t>
      </w:r>
    </w:p>
    <w:p w:rsidR="00154459" w:rsidRPr="00154459" w:rsidRDefault="00154459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 w:rsidRPr="00154459">
        <w:rPr>
          <w:rStyle w:val="Ninguno"/>
          <w:rFonts w:ascii="Arial" w:hAnsi="Arial"/>
          <w:bCs/>
          <w:sz w:val="20"/>
          <w:szCs w:val="20"/>
          <w:lang w:val="es-ES_tradnl"/>
        </w:rPr>
        <w:t>Integración en Equipos de trabajo para la elaboración del P.I. y otras acciones correspondientes a las distintas dimensiones de la Gestión Institucional.</w:t>
      </w:r>
    </w:p>
    <w:p w:rsidR="00154459" w:rsidRPr="00154459" w:rsidRDefault="00154459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 w:rsidRPr="00154459">
        <w:rPr>
          <w:rStyle w:val="Ninguno"/>
          <w:rFonts w:ascii="Arial" w:hAnsi="Arial"/>
          <w:bCs/>
          <w:sz w:val="20"/>
          <w:szCs w:val="20"/>
          <w:lang w:val="es-ES_tradnl"/>
        </w:rPr>
        <w:t>Identificación de la normativa de aplicación en distintas situaciones, referidas al personal docente, a la Institución y al Sistema Educativo en el nivel secundario (ciclo básico de la ES.).</w:t>
      </w:r>
    </w:p>
    <w:p w:rsidR="00154459" w:rsidRPr="00154459" w:rsidRDefault="00154459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 w:rsidRPr="00154459">
        <w:rPr>
          <w:rStyle w:val="Ninguno"/>
          <w:rFonts w:ascii="Arial" w:hAnsi="Arial"/>
          <w:bCs/>
          <w:sz w:val="20"/>
          <w:szCs w:val="20"/>
          <w:lang w:val="es-ES_tradnl"/>
        </w:rPr>
        <w:t>Atención a la diversidad socio-cultural y personal de sus alumnos, a través de la elaboración de propuestas didácticas flexibles que promuevan la calidad y la equidad educativa.</w:t>
      </w:r>
    </w:p>
    <w:p w:rsidR="00154459" w:rsidRPr="00154459" w:rsidRDefault="00154459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 w:rsidRPr="00154459">
        <w:rPr>
          <w:rStyle w:val="Ninguno"/>
          <w:rFonts w:ascii="Arial" w:hAnsi="Arial"/>
          <w:bCs/>
          <w:sz w:val="20"/>
          <w:szCs w:val="20"/>
          <w:lang w:val="es-ES_tradnl"/>
        </w:rPr>
        <w:t>Elaboración de propuestas didácticas que tengan en cuenta el aprendizaje que puedan realizar los alumnos en ámbitos extraescolares, promoviendo la interacción escuela-comunidad.</w:t>
      </w:r>
    </w:p>
    <w:p w:rsidR="00154459" w:rsidRDefault="00154459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 w:rsidRPr="00154459">
        <w:rPr>
          <w:rStyle w:val="Ninguno"/>
          <w:rFonts w:ascii="Arial" w:hAnsi="Arial"/>
          <w:bCs/>
          <w:sz w:val="20"/>
          <w:szCs w:val="20"/>
          <w:lang w:val="es-ES_tradnl"/>
        </w:rPr>
        <w:t>Detección y selección de estrategias para la atención de dificultades de aprendizaje e implementación de propuestas de Compensación.</w:t>
      </w:r>
    </w:p>
    <w:p w:rsidR="00154459" w:rsidRPr="00154459" w:rsidRDefault="00154459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>
        <w:rPr>
          <w:rStyle w:val="Ninguno"/>
          <w:rFonts w:ascii="Arial" w:hAnsi="Arial"/>
          <w:bCs/>
          <w:sz w:val="20"/>
          <w:szCs w:val="20"/>
          <w:lang w:val="es-ES_tradnl"/>
        </w:rPr>
        <w:t>Conocimiento de la tecnología educativa: conceptos, relación con la didáctica y herramientas que integran los desarrollos de la información y la comunicación actuales a sus clases de práctica.</w:t>
      </w:r>
    </w:p>
    <w:p w:rsidR="00154459" w:rsidRDefault="00154459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 w:rsidRPr="00154459">
        <w:rPr>
          <w:rStyle w:val="Ninguno"/>
          <w:rFonts w:ascii="Arial" w:hAnsi="Arial"/>
          <w:bCs/>
          <w:sz w:val="20"/>
          <w:szCs w:val="20"/>
          <w:lang w:val="es-ES_tradnl"/>
        </w:rPr>
        <w:t>Integración de los conocimientos adquiridos en los diferentes Espacios y Perspectivas, en la elaboración, fundamentación, ejecución hay evaluación de Proyectos Pedagógico-Didácticos y en la resolución de situaciones problemáticas de la institución y el aula del área de Cien</w:t>
      </w:r>
      <w:r>
        <w:rPr>
          <w:rStyle w:val="Ninguno"/>
          <w:rFonts w:ascii="Arial" w:hAnsi="Arial"/>
          <w:bCs/>
          <w:sz w:val="20"/>
          <w:szCs w:val="20"/>
          <w:lang w:val="es-ES_tradnl"/>
        </w:rPr>
        <w:t>cias Sociales.</w:t>
      </w:r>
    </w:p>
    <w:p w:rsidR="00154459" w:rsidRDefault="005D5FCC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>
        <w:rPr>
          <w:rStyle w:val="Ninguno"/>
          <w:rFonts w:ascii="Arial" w:hAnsi="Arial"/>
          <w:bCs/>
          <w:sz w:val="20"/>
          <w:szCs w:val="20"/>
          <w:lang w:val="es-ES_tradnl"/>
        </w:rPr>
        <w:t xml:space="preserve">Formulación de secuencias teórico-prácticas en </w:t>
      </w:r>
      <w:bookmarkStart w:id="0" w:name="_GoBack"/>
      <w:bookmarkEnd w:id="0"/>
      <w:r w:rsidR="00154459">
        <w:rPr>
          <w:rStyle w:val="Ninguno"/>
          <w:rFonts w:ascii="Arial" w:hAnsi="Arial"/>
          <w:bCs/>
          <w:sz w:val="20"/>
          <w:szCs w:val="20"/>
          <w:lang w:val="es-ES_tradnl"/>
        </w:rPr>
        <w:t xml:space="preserve">Simulación de clases en el marco de la no </w:t>
      </w:r>
      <w:proofErr w:type="spellStart"/>
      <w:r w:rsidR="00154459">
        <w:rPr>
          <w:rStyle w:val="Ninguno"/>
          <w:rFonts w:ascii="Arial" w:hAnsi="Arial"/>
          <w:bCs/>
          <w:sz w:val="20"/>
          <w:szCs w:val="20"/>
          <w:lang w:val="es-ES_tradnl"/>
        </w:rPr>
        <w:t>presencialidad</w:t>
      </w:r>
      <w:proofErr w:type="spellEnd"/>
      <w:r w:rsidR="00154459">
        <w:rPr>
          <w:rStyle w:val="Ninguno"/>
          <w:rFonts w:ascii="Arial" w:hAnsi="Arial"/>
          <w:bCs/>
          <w:sz w:val="20"/>
          <w:szCs w:val="20"/>
          <w:lang w:val="es-ES_tradnl"/>
        </w:rPr>
        <w:t xml:space="preserve">, </w:t>
      </w:r>
      <w:proofErr w:type="spellStart"/>
      <w:r w:rsidR="00154459">
        <w:rPr>
          <w:rStyle w:val="Ninguno"/>
          <w:rFonts w:ascii="Arial" w:hAnsi="Arial"/>
          <w:bCs/>
          <w:sz w:val="20"/>
          <w:szCs w:val="20"/>
          <w:lang w:val="es-ES_tradnl"/>
        </w:rPr>
        <w:t>metaanálisis</w:t>
      </w:r>
      <w:proofErr w:type="spellEnd"/>
      <w:r w:rsidR="00154459">
        <w:rPr>
          <w:rStyle w:val="Ninguno"/>
          <w:rFonts w:ascii="Arial" w:hAnsi="Arial"/>
          <w:bCs/>
          <w:sz w:val="20"/>
          <w:szCs w:val="20"/>
          <w:lang w:val="es-ES_tradnl"/>
        </w:rPr>
        <w:t xml:space="preserve"> de los procesos y reflexión sobre las prácticas.</w:t>
      </w:r>
    </w:p>
    <w:p w:rsidR="00154459" w:rsidRPr="00154459" w:rsidRDefault="00154459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 w:rsidRPr="00154459">
        <w:rPr>
          <w:rStyle w:val="Ninguno"/>
          <w:rFonts w:ascii="Arial" w:hAnsi="Arial"/>
          <w:bCs/>
          <w:sz w:val="20"/>
          <w:szCs w:val="20"/>
          <w:lang w:val="es-ES_tradnl"/>
        </w:rPr>
        <w:t>Coherencia de los Proyectos Pedagógico-Didácticos elaborados, con los Lineamientos Curriculares de la Jurisdicción.</w:t>
      </w:r>
    </w:p>
    <w:p w:rsidR="00154459" w:rsidRDefault="00154459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 w:rsidRPr="00154459">
        <w:rPr>
          <w:rStyle w:val="Ninguno"/>
          <w:rFonts w:ascii="Arial" w:hAnsi="Arial"/>
          <w:bCs/>
          <w:sz w:val="20"/>
          <w:szCs w:val="20"/>
          <w:lang w:val="es-ES_tradnl"/>
        </w:rPr>
        <w:t xml:space="preserve">Valoración de la función docente como rol transmisor de la cultura, agente de cambio y de desarrollo personal y por ende, como trabajo especial que demanda ejercicio de virtudes, de una ética profesional y de humildad con respecto al conocimiento y rigurosidad en su búsqueda.  </w:t>
      </w:r>
    </w:p>
    <w:p w:rsidR="00154459" w:rsidRDefault="00154459" w:rsidP="00AC6487">
      <w:pPr>
        <w:pStyle w:val="Cuerpo"/>
        <w:numPr>
          <w:ilvl w:val="0"/>
          <w:numId w:val="12"/>
        </w:numPr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>
        <w:rPr>
          <w:rStyle w:val="Ninguno"/>
          <w:rFonts w:ascii="Arial" w:hAnsi="Arial"/>
          <w:bCs/>
          <w:sz w:val="20"/>
          <w:szCs w:val="20"/>
          <w:lang w:val="es-ES_tradnl"/>
        </w:rPr>
        <w:t>Relevamiento, acompañamiento y reflexión sobre el modelo remoto de emergencia que se llevó a cabo durante el 2020 y 2021 en el nivel secundario.</w:t>
      </w:r>
    </w:p>
    <w:p w:rsidR="00154459" w:rsidRPr="00154459" w:rsidRDefault="00154459" w:rsidP="00AC6487">
      <w:pPr>
        <w:pStyle w:val="Cuerpo"/>
        <w:contextualSpacing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</w:p>
    <w:p w:rsidR="007238F1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7238F1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154459" w:rsidRPr="00154459" w:rsidRDefault="00401AE4" w:rsidP="00154459">
      <w:pPr>
        <w:pStyle w:val="Cuerpo"/>
        <w:spacing w:after="0" w:line="276" w:lineRule="auto"/>
        <w:jc w:val="both"/>
        <w:rPr>
          <w:rStyle w:val="Ninguno"/>
          <w:rFonts w:ascii="Arial" w:hAnsi="Arial"/>
          <w:lang w:val="it-IT"/>
        </w:rPr>
      </w:pPr>
      <w:r w:rsidRPr="00401AE4">
        <w:rPr>
          <w:rStyle w:val="Ninguno"/>
          <w:rFonts w:ascii="Arial" w:eastAsia="Arial" w:hAnsi="Arial" w:cs="Arial"/>
          <w:b/>
        </w:rPr>
        <w:t xml:space="preserve">MÓDULO 1. </w:t>
      </w:r>
      <w:r w:rsidR="00154459" w:rsidRPr="00154459">
        <w:rPr>
          <w:rStyle w:val="Ninguno"/>
          <w:rFonts w:ascii="Arial" w:hAnsi="Arial"/>
          <w:lang w:val="it-IT"/>
        </w:rPr>
        <w:tab/>
      </w:r>
      <w:r w:rsidR="00154459" w:rsidRPr="00154459">
        <w:rPr>
          <w:rStyle w:val="Ninguno"/>
          <w:rFonts w:ascii="Arial" w:hAnsi="Arial"/>
          <w:b/>
          <w:lang w:val="it-IT"/>
        </w:rPr>
        <w:t>CONSTRUCCIÓN DEL ROL DOCENTE.</w:t>
      </w:r>
    </w:p>
    <w:p w:rsidR="00AC6487" w:rsidRDefault="00AC6487" w:rsidP="00AC6487">
      <w:pPr>
        <w:pStyle w:val="Cuerpo"/>
        <w:spacing w:line="276" w:lineRule="auto"/>
        <w:ind w:left="720"/>
        <w:contextualSpacing/>
        <w:jc w:val="both"/>
        <w:rPr>
          <w:rStyle w:val="Ninguno"/>
          <w:rFonts w:ascii="Arial" w:hAnsi="Arial"/>
          <w:lang w:val="it-IT"/>
        </w:rPr>
      </w:pPr>
    </w:p>
    <w:p w:rsidR="00154459" w:rsidRPr="00154459" w:rsidRDefault="00154459" w:rsidP="007B7245">
      <w:pPr>
        <w:pStyle w:val="Cuerpo"/>
        <w:numPr>
          <w:ilvl w:val="0"/>
          <w:numId w:val="15"/>
        </w:numPr>
        <w:spacing w:line="276" w:lineRule="auto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Articulación del saber y el saber enseñar en Ciencias Sociales y particularmente en Historia.</w:t>
      </w:r>
    </w:p>
    <w:p w:rsidR="00154459" w:rsidRPr="00154459" w:rsidRDefault="00154459" w:rsidP="007B7245">
      <w:pPr>
        <w:pStyle w:val="Cuerpo"/>
        <w:numPr>
          <w:ilvl w:val="0"/>
          <w:numId w:val="15"/>
        </w:numPr>
        <w:spacing w:line="276" w:lineRule="auto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Reflexión sobre la propia práctica como estrategia de Formación Permanente.</w:t>
      </w:r>
    </w:p>
    <w:p w:rsidR="00154459" w:rsidRPr="00154459" w:rsidRDefault="00154459" w:rsidP="007B7245">
      <w:pPr>
        <w:pStyle w:val="Cuerpo"/>
        <w:numPr>
          <w:ilvl w:val="0"/>
          <w:numId w:val="15"/>
        </w:numPr>
        <w:spacing w:line="276" w:lineRule="auto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Colaboración e integración en Equipos de Trabajo para la interpretación de la currícula y otras actividades institucionales.</w:t>
      </w:r>
    </w:p>
    <w:p w:rsidR="00154459" w:rsidRDefault="00154459" w:rsidP="007B7245">
      <w:pPr>
        <w:pStyle w:val="Cuerpo"/>
        <w:numPr>
          <w:ilvl w:val="0"/>
          <w:numId w:val="15"/>
        </w:numPr>
        <w:spacing w:line="276" w:lineRule="auto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Análisis de los marcos normativos que regulan la profesión docente.</w:t>
      </w:r>
    </w:p>
    <w:p w:rsidR="007B7245" w:rsidRDefault="007B7245" w:rsidP="007B7245">
      <w:pPr>
        <w:pStyle w:val="Cuerpo"/>
        <w:numPr>
          <w:ilvl w:val="0"/>
          <w:numId w:val="15"/>
        </w:numPr>
        <w:spacing w:line="276" w:lineRule="auto"/>
        <w:contextualSpacing/>
        <w:jc w:val="both"/>
        <w:rPr>
          <w:rStyle w:val="Ninguno"/>
          <w:rFonts w:ascii="Arial" w:hAnsi="Arial"/>
          <w:lang w:val="it-IT"/>
        </w:rPr>
      </w:pPr>
      <w:r>
        <w:rPr>
          <w:rStyle w:val="Ninguno"/>
          <w:rFonts w:ascii="Arial" w:hAnsi="Arial"/>
          <w:lang w:val="it-IT"/>
        </w:rPr>
        <w:lastRenderedPageBreak/>
        <w:t>Conociento, acción y reflexión de las mediaciones de la comunicación y la información en el marco de la cultura global y su impacto en la educación durante la pandemia. Tecnología educativa e innovación de la enseñanza y de los aprendizajes. Reflexión sobre la didáctica y la práctica impactada por la TE.</w:t>
      </w:r>
    </w:p>
    <w:p w:rsidR="007B7245" w:rsidRDefault="007B7245" w:rsidP="007B7245">
      <w:pPr>
        <w:pStyle w:val="Cuerpo"/>
        <w:numPr>
          <w:ilvl w:val="0"/>
          <w:numId w:val="15"/>
        </w:numPr>
        <w:spacing w:line="276" w:lineRule="auto"/>
        <w:contextualSpacing/>
        <w:jc w:val="both"/>
        <w:rPr>
          <w:rStyle w:val="Ninguno"/>
          <w:rFonts w:ascii="Arial" w:hAnsi="Arial"/>
          <w:lang w:val="it-IT"/>
        </w:rPr>
      </w:pPr>
      <w:r>
        <w:rPr>
          <w:rStyle w:val="Ninguno"/>
          <w:rFonts w:ascii="Arial" w:hAnsi="Arial"/>
          <w:lang w:val="it-IT"/>
        </w:rPr>
        <w:t>Ajustes normativos en el plano de los encuentros en el formato de educación no presencial como educación remota de emergencia.</w:t>
      </w:r>
    </w:p>
    <w:p w:rsidR="007B7245" w:rsidRDefault="007B7245" w:rsidP="007B7245">
      <w:pPr>
        <w:pStyle w:val="Cuerpo"/>
        <w:spacing w:line="276" w:lineRule="auto"/>
        <w:ind w:left="720"/>
        <w:contextualSpacing/>
        <w:jc w:val="both"/>
        <w:rPr>
          <w:rStyle w:val="Ninguno"/>
          <w:rFonts w:ascii="Arial" w:hAnsi="Arial"/>
          <w:lang w:val="it-IT"/>
        </w:rPr>
      </w:pPr>
    </w:p>
    <w:p w:rsidR="00154459" w:rsidRPr="00154459" w:rsidRDefault="007B7245" w:rsidP="00154459">
      <w:pPr>
        <w:pStyle w:val="Cuerpo"/>
        <w:spacing w:line="276" w:lineRule="auto"/>
        <w:jc w:val="both"/>
        <w:rPr>
          <w:rStyle w:val="Ninguno"/>
          <w:rFonts w:ascii="Arial" w:hAnsi="Arial"/>
          <w:lang w:val="it-IT"/>
        </w:rPr>
      </w:pPr>
      <w:r w:rsidRPr="007B7245">
        <w:rPr>
          <w:rStyle w:val="Ninguno"/>
          <w:rFonts w:ascii="Arial" w:hAnsi="Arial"/>
          <w:b/>
          <w:lang w:val="it-IT"/>
        </w:rPr>
        <w:t>MODULO 2</w:t>
      </w:r>
      <w:r w:rsidR="00154459" w:rsidRPr="007B7245">
        <w:rPr>
          <w:rStyle w:val="Ninguno"/>
          <w:rFonts w:ascii="Arial" w:hAnsi="Arial"/>
          <w:b/>
          <w:lang w:val="it-IT"/>
        </w:rPr>
        <w:tab/>
      </w:r>
      <w:r w:rsidRPr="007B7245">
        <w:rPr>
          <w:rStyle w:val="Ninguno"/>
          <w:rFonts w:ascii="Arial" w:hAnsi="Arial"/>
          <w:b/>
          <w:lang w:val="it-IT"/>
        </w:rPr>
        <w:t>INTERVENCIÓN EN CONTEXTOS ESPECÍFICOS.</w:t>
      </w:r>
    </w:p>
    <w:p w:rsidR="00154459" w:rsidRPr="00154459" w:rsidRDefault="00154459" w:rsidP="007B7245">
      <w:pPr>
        <w:pStyle w:val="Cuerpo"/>
        <w:numPr>
          <w:ilvl w:val="0"/>
          <w:numId w:val="16"/>
        </w:numPr>
        <w:spacing w:line="276" w:lineRule="auto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Adecuación a situaciones de diversidad cultural y social.</w:t>
      </w:r>
      <w:r w:rsidR="007B7245">
        <w:rPr>
          <w:rStyle w:val="Ninguno"/>
          <w:rFonts w:ascii="Arial" w:hAnsi="Arial"/>
          <w:lang w:val="it-IT"/>
        </w:rPr>
        <w:t xml:space="preserve"> La pandemia y la educación remota de emergancia: accesibilidad e inclusión genuina. Límites del sistema y </w:t>
      </w:r>
    </w:p>
    <w:p w:rsidR="00154459" w:rsidRPr="00154459" w:rsidRDefault="00154459" w:rsidP="007B7245">
      <w:pPr>
        <w:pStyle w:val="Cuerpo"/>
        <w:numPr>
          <w:ilvl w:val="0"/>
          <w:numId w:val="16"/>
        </w:numPr>
        <w:spacing w:line="276" w:lineRule="auto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Articulación de aportes a otros agentes socializadores.</w:t>
      </w:r>
    </w:p>
    <w:p w:rsidR="00154459" w:rsidRPr="00154459" w:rsidRDefault="00154459" w:rsidP="007B7245">
      <w:pPr>
        <w:pStyle w:val="Cuerpo"/>
        <w:numPr>
          <w:ilvl w:val="0"/>
          <w:numId w:val="16"/>
        </w:numPr>
        <w:spacing w:line="276" w:lineRule="auto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Identificación de las principales dificultades de aprendizaje en el campo de las distintas Ciencias sociales y en la construcción de conceptos referidos a la realidad social.</w:t>
      </w:r>
    </w:p>
    <w:p w:rsidR="00154459" w:rsidRPr="00154459" w:rsidRDefault="00154459" w:rsidP="007B7245">
      <w:pPr>
        <w:pStyle w:val="Cuerpo"/>
        <w:numPr>
          <w:ilvl w:val="0"/>
          <w:numId w:val="16"/>
        </w:numPr>
        <w:spacing w:line="276" w:lineRule="auto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Diseño y aplicación de estrategias de Compensación.</w:t>
      </w:r>
    </w:p>
    <w:p w:rsidR="00154459" w:rsidRPr="00154459" w:rsidRDefault="00154459" w:rsidP="007B7245">
      <w:pPr>
        <w:pStyle w:val="Cuerpo"/>
        <w:numPr>
          <w:ilvl w:val="0"/>
          <w:numId w:val="16"/>
        </w:numPr>
        <w:spacing w:line="276" w:lineRule="auto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Desarrollo de Proyectos par a los campos problemáticos de abordaje de lo espacial-temporal/ económico-político/ socio-cultural específicos.</w:t>
      </w:r>
    </w:p>
    <w:p w:rsidR="00154459" w:rsidRPr="00154459" w:rsidRDefault="00154459" w:rsidP="007B7245">
      <w:pPr>
        <w:pStyle w:val="Cuerpo"/>
        <w:spacing w:line="276" w:lineRule="auto"/>
        <w:contextualSpacing/>
        <w:rPr>
          <w:rStyle w:val="Ninguno"/>
          <w:rFonts w:ascii="Arial" w:hAnsi="Arial"/>
          <w:lang w:val="it-IT"/>
        </w:rPr>
      </w:pPr>
    </w:p>
    <w:p w:rsidR="00154459" w:rsidRPr="00154459" w:rsidRDefault="007B7245" w:rsidP="00154459">
      <w:pPr>
        <w:pStyle w:val="Cuerpo"/>
        <w:spacing w:line="276" w:lineRule="auto"/>
        <w:jc w:val="both"/>
        <w:rPr>
          <w:rStyle w:val="Ninguno"/>
          <w:rFonts w:ascii="Arial" w:hAnsi="Arial"/>
          <w:lang w:val="it-IT"/>
        </w:rPr>
      </w:pPr>
      <w:r>
        <w:rPr>
          <w:rStyle w:val="Ninguno"/>
          <w:rFonts w:ascii="Arial" w:hAnsi="Arial"/>
          <w:lang w:val="it-IT"/>
        </w:rPr>
        <w:t>.</w:t>
      </w:r>
      <w:r w:rsidRPr="007B7245">
        <w:rPr>
          <w:rStyle w:val="Ninguno"/>
          <w:rFonts w:ascii="Arial" w:hAnsi="Arial"/>
          <w:b/>
          <w:lang w:val="it-IT"/>
        </w:rPr>
        <w:t>MODULO 3 ELABORACIÓN, IMPLEMENTACIÓN Y EVALUACIÓN DE PROYECTOS DE ENSEÑANZA.</w:t>
      </w:r>
    </w:p>
    <w:p w:rsidR="00154459" w:rsidRDefault="00154459" w:rsidP="007B7245">
      <w:pPr>
        <w:pStyle w:val="Cuerpo"/>
        <w:numPr>
          <w:ilvl w:val="0"/>
          <w:numId w:val="18"/>
        </w:numPr>
        <w:spacing w:line="276" w:lineRule="auto"/>
        <w:ind w:left="714" w:hanging="357"/>
        <w:contextualSpacing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Encuadre en el Diseño Curricular Jurisdiccional.</w:t>
      </w:r>
      <w:r w:rsidR="007B7245">
        <w:rPr>
          <w:rStyle w:val="Ninguno"/>
          <w:rFonts w:ascii="Arial" w:hAnsi="Arial"/>
          <w:lang w:val="it-IT"/>
        </w:rPr>
        <w:t xml:space="preserve"> Mediaciones del Diseño en función de las realidades 2020 y 2021. La cultura digital. Herramientas de la TE para la mejora y la innovación.</w:t>
      </w:r>
    </w:p>
    <w:p w:rsidR="007B7245" w:rsidRPr="00154459" w:rsidRDefault="007B7245" w:rsidP="007B7245">
      <w:pPr>
        <w:pStyle w:val="Cuerpo"/>
        <w:numPr>
          <w:ilvl w:val="0"/>
          <w:numId w:val="18"/>
        </w:numPr>
        <w:spacing w:line="276" w:lineRule="auto"/>
        <w:ind w:left="714" w:hanging="357"/>
        <w:contextualSpacing/>
        <w:rPr>
          <w:rStyle w:val="Ninguno"/>
          <w:rFonts w:ascii="Arial" w:hAnsi="Arial"/>
          <w:lang w:val="it-IT"/>
        </w:rPr>
      </w:pPr>
      <w:r>
        <w:rPr>
          <w:rStyle w:val="Ninguno"/>
          <w:rFonts w:ascii="Arial" w:hAnsi="Arial"/>
          <w:lang w:val="it-IT"/>
        </w:rPr>
        <w:t>El diseño mediado por la categorías que debaten la primacía de lo histórico: lo nacional, la memoria y la historia reciente.</w:t>
      </w:r>
    </w:p>
    <w:p w:rsidR="00154459" w:rsidRPr="00154459" w:rsidRDefault="00154459" w:rsidP="007B7245">
      <w:pPr>
        <w:pStyle w:val="Cuerpo"/>
        <w:numPr>
          <w:ilvl w:val="0"/>
          <w:numId w:val="18"/>
        </w:numPr>
        <w:spacing w:line="276" w:lineRule="auto"/>
        <w:ind w:left="714" w:hanging="357"/>
        <w:contextualSpacing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Integración de los aprendizajes realizados en los diferentes Espacios Formativos.</w:t>
      </w:r>
    </w:p>
    <w:p w:rsidR="00154459" w:rsidRPr="00154459" w:rsidRDefault="00154459" w:rsidP="007B7245">
      <w:pPr>
        <w:pStyle w:val="Cuerpo"/>
        <w:numPr>
          <w:ilvl w:val="0"/>
          <w:numId w:val="18"/>
        </w:numPr>
        <w:spacing w:line="276" w:lineRule="auto"/>
        <w:ind w:left="714" w:hanging="357"/>
        <w:contextualSpacing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Justificación a partir de los marcos teórico-prácticos construidos.</w:t>
      </w:r>
    </w:p>
    <w:p w:rsidR="00154459" w:rsidRPr="00154459" w:rsidRDefault="00154459" w:rsidP="007B7245">
      <w:pPr>
        <w:pStyle w:val="Cuerpo"/>
        <w:numPr>
          <w:ilvl w:val="0"/>
          <w:numId w:val="18"/>
        </w:numPr>
        <w:spacing w:line="276" w:lineRule="auto"/>
        <w:ind w:left="714" w:hanging="357"/>
        <w:contextualSpacing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Aplicación en situaciones reales del mundo social en el que están involucrados los integrantes de  la comunidad educativa.</w:t>
      </w:r>
    </w:p>
    <w:p w:rsidR="00154459" w:rsidRPr="00154459" w:rsidRDefault="00154459" w:rsidP="007B7245">
      <w:pPr>
        <w:pStyle w:val="Cuerpo"/>
        <w:numPr>
          <w:ilvl w:val="0"/>
          <w:numId w:val="18"/>
        </w:numPr>
        <w:spacing w:line="276" w:lineRule="auto"/>
        <w:ind w:left="714" w:hanging="357"/>
        <w:contextualSpacing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Creatividad para renovar las formas y estilos de transmisión, presentación y relación con los alumnos.</w:t>
      </w:r>
    </w:p>
    <w:p w:rsidR="00154459" w:rsidRPr="00154459" w:rsidRDefault="00154459" w:rsidP="00402FF9">
      <w:pPr>
        <w:pStyle w:val="Cuerpo"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Promoción del pensamiento divergente.</w:t>
      </w:r>
    </w:p>
    <w:p w:rsidR="00154459" w:rsidRPr="00154459" w:rsidRDefault="00154459" w:rsidP="00402FF9">
      <w:pPr>
        <w:pStyle w:val="Cuerpo"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Amplitud para resignificar sus discursos y prácticas pedagógicas y didácticas y para ampliar sus mapas conceptuales específicos de las Ciencias Sociales.</w:t>
      </w:r>
    </w:p>
    <w:p w:rsidR="00154459" w:rsidRPr="00154459" w:rsidRDefault="00154459" w:rsidP="00402FF9">
      <w:pPr>
        <w:pStyle w:val="Cuerpo"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 xml:space="preserve">Afán por la profundización, extensión e intensificación del conocimiento de lo social. </w:t>
      </w:r>
    </w:p>
    <w:p w:rsidR="00154459" w:rsidRPr="00154459" w:rsidRDefault="00154459" w:rsidP="00402FF9">
      <w:pPr>
        <w:pStyle w:val="Cuerpo"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rStyle w:val="Ninguno"/>
          <w:rFonts w:ascii="Arial" w:hAnsi="Arial"/>
          <w:lang w:val="it-IT"/>
        </w:rPr>
      </w:pPr>
      <w:r w:rsidRPr="00154459">
        <w:rPr>
          <w:rStyle w:val="Ninguno"/>
          <w:rFonts w:ascii="Arial" w:hAnsi="Arial"/>
          <w:lang w:val="it-IT"/>
        </w:rPr>
        <w:t>Evaluación fundamentada en criterios pertinentes.</w:t>
      </w:r>
      <w:r w:rsidR="00402FF9">
        <w:rPr>
          <w:rStyle w:val="Ninguno"/>
          <w:rFonts w:ascii="Arial" w:hAnsi="Arial"/>
          <w:lang w:val="it-IT"/>
        </w:rPr>
        <w:t xml:space="preserve"> Evaluación formativa y rúbricas, el acompañamiento de los aprendizajes en el modelo educativo remoto de emergencia.</w:t>
      </w:r>
    </w:p>
    <w:p w:rsidR="00AC6487" w:rsidRDefault="00AC6487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it-IT"/>
        </w:rPr>
      </w:pPr>
    </w:p>
    <w:p w:rsidR="007238F1" w:rsidRDefault="001957EE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 w:rsidRPr="00401AE4">
        <w:rPr>
          <w:rStyle w:val="Ninguno"/>
          <w:rFonts w:ascii="Arial" w:hAnsi="Arial"/>
          <w:b/>
          <w:lang w:val="it-IT"/>
        </w:rPr>
        <w:t>Bibliograf</w:t>
      </w:r>
      <w:proofErr w:type="spellStart"/>
      <w:r w:rsidRPr="00401AE4">
        <w:rPr>
          <w:rStyle w:val="Ninguno"/>
          <w:rFonts w:ascii="Arial" w:hAnsi="Arial"/>
          <w:b/>
          <w:lang w:val="es-ES_tradnl"/>
        </w:rPr>
        <w:t>ía</w:t>
      </w:r>
      <w:proofErr w:type="spellEnd"/>
      <w:r w:rsidRPr="00401AE4">
        <w:rPr>
          <w:rStyle w:val="Ninguno"/>
          <w:rFonts w:ascii="Arial" w:hAnsi="Arial"/>
          <w:b/>
          <w:lang w:val="es-ES_tradnl"/>
        </w:rPr>
        <w:t xml:space="preserve"> Obligatoria</w:t>
      </w:r>
      <w:r w:rsidR="00401AE4">
        <w:rPr>
          <w:rStyle w:val="Ninguno"/>
          <w:rFonts w:ascii="Arial" w:hAnsi="Arial"/>
          <w:b/>
          <w:lang w:val="es-ES_tradnl"/>
        </w:rPr>
        <w:t xml:space="preserve"> N 1</w:t>
      </w:r>
      <w:r w:rsidR="007835C0">
        <w:rPr>
          <w:rStyle w:val="Ninguno"/>
          <w:rFonts w:ascii="Arial" w:hAnsi="Arial"/>
          <w:b/>
          <w:lang w:val="es-ES_tradnl"/>
        </w:rPr>
        <w:t>, 2 y 3</w:t>
      </w:r>
      <w:r>
        <w:rPr>
          <w:rStyle w:val="Ninguno"/>
          <w:rFonts w:ascii="Arial" w:hAnsi="Arial"/>
          <w:lang w:val="es-ES_tradnl"/>
        </w:rPr>
        <w:t>:</w:t>
      </w:r>
    </w:p>
    <w:p w:rsidR="00352AA9" w:rsidRPr="00352AA9" w:rsidRDefault="00352AA9" w:rsidP="00352AA9">
      <w:pPr>
        <w:pStyle w:val="Prrafodelista"/>
        <w:numPr>
          <w:ilvl w:val="0"/>
          <w:numId w:val="19"/>
        </w:numPr>
        <w:spacing w:line="240" w:lineRule="auto"/>
        <w:contextualSpacing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352AA9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Ley de educación nacional. 2006.</w:t>
      </w:r>
    </w:p>
    <w:p w:rsidR="00352AA9" w:rsidRPr="00352AA9" w:rsidRDefault="00352AA9" w:rsidP="00352AA9">
      <w:pPr>
        <w:pStyle w:val="Prrafodelista"/>
        <w:numPr>
          <w:ilvl w:val="0"/>
          <w:numId w:val="19"/>
        </w:numPr>
        <w:spacing w:line="240" w:lineRule="auto"/>
        <w:contextualSpacing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352AA9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Ley de educación provincial de Buenos Aires, 2006.</w:t>
      </w:r>
    </w:p>
    <w:p w:rsidR="00352AA9" w:rsidRPr="00352AA9" w:rsidRDefault="00352AA9" w:rsidP="00352AA9">
      <w:pPr>
        <w:pStyle w:val="Prrafodelista"/>
        <w:numPr>
          <w:ilvl w:val="0"/>
          <w:numId w:val="19"/>
        </w:numPr>
        <w:spacing w:line="240" w:lineRule="auto"/>
        <w:contextualSpacing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352AA9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Marco General de política curricular. Niveles y modalidades del sistema educativo. Resolución 3655/07.</w:t>
      </w:r>
    </w:p>
    <w:p w:rsidR="00352AA9" w:rsidRPr="00352AA9" w:rsidRDefault="00352AA9" w:rsidP="00352AA9">
      <w:pPr>
        <w:pStyle w:val="Prrafodelista"/>
        <w:numPr>
          <w:ilvl w:val="0"/>
          <w:numId w:val="19"/>
        </w:numPr>
        <w:spacing w:line="240" w:lineRule="auto"/>
        <w:contextualSpacing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352AA9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Diseños curriculares de Ciencias sociales de 1er año, Historia  de 2 y 3er año.</w:t>
      </w:r>
    </w:p>
    <w:p w:rsidR="00352AA9" w:rsidRPr="00352AA9" w:rsidRDefault="00352AA9" w:rsidP="00352AA9">
      <w:pPr>
        <w:pStyle w:val="Prrafodelista"/>
        <w:numPr>
          <w:ilvl w:val="0"/>
          <w:numId w:val="19"/>
        </w:numPr>
        <w:spacing w:line="240" w:lineRule="auto"/>
        <w:contextualSpacing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352AA9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lastRenderedPageBreak/>
        <w:t>Resolución 587/11. Régimen académico de la Educación secundaria.</w:t>
      </w:r>
    </w:p>
    <w:p w:rsidR="00352AA9" w:rsidRPr="00352AA9" w:rsidRDefault="00352AA9" w:rsidP="00352AA9">
      <w:pPr>
        <w:pStyle w:val="Prrafodelista"/>
        <w:numPr>
          <w:ilvl w:val="0"/>
          <w:numId w:val="19"/>
        </w:numPr>
        <w:spacing w:line="240" w:lineRule="auto"/>
        <w:contextualSpacing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352AA9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Diseño ESI</w:t>
      </w:r>
    </w:p>
    <w:p w:rsidR="008F217E" w:rsidRDefault="00352AA9" w:rsidP="007835C0">
      <w:pPr>
        <w:pStyle w:val="Prrafodelista"/>
        <w:numPr>
          <w:ilvl w:val="0"/>
          <w:numId w:val="19"/>
        </w:numPr>
        <w:spacing w:line="240" w:lineRule="auto"/>
        <w:contextualSpacing/>
        <w:jc w:val="both"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352AA9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Comunicación conjunta 1/12. Guía de Orientación para orientación de situaciones conflictivas en el escenario escolar.</w:t>
      </w:r>
    </w:p>
    <w:p w:rsidR="00352AA9" w:rsidRDefault="00352AA9" w:rsidP="007835C0">
      <w:pPr>
        <w:pStyle w:val="Prrafodelista"/>
        <w:numPr>
          <w:ilvl w:val="0"/>
          <w:numId w:val="19"/>
        </w:numPr>
        <w:spacing w:line="240" w:lineRule="auto"/>
        <w:contextualSpacing/>
        <w:jc w:val="both"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Maggio, Mariana; Cap 2 „“</w:t>
      </w:r>
      <w:r w:rsidRP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Enseñanza poderosa</w:t>
      </w:r>
      <w:r w:rsid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cap 7. „</w:t>
      </w:r>
      <w:r w:rsidRP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Dar clase con tec</w:t>
      </w: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nología“ y cap 8“</w:t>
      </w:r>
      <w:r w:rsid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r w:rsidRP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La evaluación de las prácticas</w:t>
      </w: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“ en Enriquecer la enseñanza. Los ambientes con alta disposición tecnológico como oportunidad. Bs.As.: 2016, Paidós.</w:t>
      </w:r>
    </w:p>
    <w:p w:rsidR="007835C0" w:rsidRPr="007835C0" w:rsidRDefault="007835C0" w:rsidP="007835C0">
      <w:pPr>
        <w:pStyle w:val="Prrafodelista"/>
        <w:numPr>
          <w:ilvl w:val="0"/>
          <w:numId w:val="19"/>
        </w:numPr>
        <w:contextualSpacing/>
        <w:jc w:val="both"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Esnaola Horacek, G († 2020). Titular del espacio curricular: Tecnologías de la Información y</w:t>
      </w:r>
    </w:p>
    <w:p w:rsidR="007835C0" w:rsidRDefault="007835C0" w:rsidP="007835C0">
      <w:pPr>
        <w:pStyle w:val="Prrafodelista"/>
        <w:ind w:left="1440"/>
        <w:contextualSpacing/>
        <w:jc w:val="both"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Comunicación en Educación. Módulo 1: </w:t>
      </w:r>
      <w:r w:rsidRP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Impacto de las tecnologías en las distintas esferas societarias</w:t>
      </w: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. Universidad</w:t>
      </w: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Nacional de Tres de Febrero. Licencia: Creative Commons Attribution License 4.0</w:t>
      </w: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</w:p>
    <w:p w:rsidR="007835C0" w:rsidRDefault="007835C0" w:rsidP="007835C0">
      <w:pPr>
        <w:pStyle w:val="Prrafodelista"/>
        <w:numPr>
          <w:ilvl w:val="0"/>
          <w:numId w:val="19"/>
        </w:numPr>
        <w:contextualSpacing/>
        <w:jc w:val="both"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Autoras del documento: Esnaola Horacek, G. (2020). Módulo 2: </w:t>
      </w:r>
      <w:r w:rsidRP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Transformaciones científico-tecnológicas y educación.En Tecnología de la Información y Comunicaci</w:t>
      </w:r>
      <w:r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ón en </w:t>
      </w:r>
      <w:r w:rsidRP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Educació</w:t>
      </w: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n. Universidad Nacional de Tres de Febrero. Licencia</w:t>
      </w: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Creative Commons Attribution License 4.0</w:t>
      </w:r>
    </w:p>
    <w:p w:rsidR="007835C0" w:rsidRPr="007835C0" w:rsidRDefault="007835C0" w:rsidP="007835C0">
      <w:pPr>
        <w:pStyle w:val="Prrafodelista"/>
        <w:numPr>
          <w:ilvl w:val="0"/>
          <w:numId w:val="19"/>
        </w:numPr>
        <w:contextualSpacing/>
        <w:jc w:val="both"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Esnaola Horacek, G. (2020). Módulo 3: </w:t>
      </w:r>
      <w:r w:rsidRP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Las TIC en las instituciones educativas y los medios.</w:t>
      </w: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En Tecnología de la</w:t>
      </w:r>
      <w:r w:rsidRP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35C0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Información y Comunicación en Educación</w:t>
      </w: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. Universidad Nacional de Tres de Febrero. 21. Licencia Creative Commons</w:t>
      </w:r>
    </w:p>
    <w:p w:rsidR="007835C0" w:rsidRDefault="007835C0" w:rsidP="007835C0">
      <w:pPr>
        <w:pStyle w:val="Prrafodelista"/>
        <w:ind w:left="1440"/>
        <w:contextualSpacing/>
        <w:jc w:val="both"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7835C0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Attribution License 4.0</w:t>
      </w: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835C0" w:rsidRDefault="00D77124" w:rsidP="00D77124">
      <w:pPr>
        <w:pStyle w:val="Prrafodelista"/>
        <w:numPr>
          <w:ilvl w:val="0"/>
          <w:numId w:val="19"/>
        </w:numPr>
        <w:contextualSpacing/>
        <w:jc w:val="both"/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Provincia de Buenos Aires, </w:t>
      </w:r>
      <w:r w:rsidRPr="00D77124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Guía de sensibilización sobre cultura digital. </w:t>
      </w:r>
    </w:p>
    <w:p w:rsidR="00D77124" w:rsidRPr="00D77124" w:rsidRDefault="00D77124" w:rsidP="00D77124">
      <w:pPr>
        <w:pStyle w:val="Prrafodelista"/>
        <w:numPr>
          <w:ilvl w:val="0"/>
          <w:numId w:val="19"/>
        </w:numPr>
        <w:contextualSpacing/>
        <w:jc w:val="both"/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España A, Foresi M.F. y Liliana Sanjurjo, </w:t>
      </w:r>
      <w:r w:rsidRPr="00D77124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La enseñanza de las Ciencias sociales en la Escuela Media</w:t>
      </w: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. Rosario: Homo Sapiens, 2014, 166 pág.</w:t>
      </w:r>
    </w:p>
    <w:p w:rsidR="00D77124" w:rsidRDefault="00D77124" w:rsidP="00D77124">
      <w:pPr>
        <w:pStyle w:val="Prrafodelista"/>
        <w:numPr>
          <w:ilvl w:val="0"/>
          <w:numId w:val="19"/>
        </w:numPr>
        <w:contextualSpacing/>
        <w:jc w:val="both"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D77124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Carretero, Mario</w:t>
      </w:r>
      <w:r w:rsidRPr="00D77124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Capítulo 1 „Perspectivas disciplinares, enseñanza de las Ciencias sociales y la Historia, </w:t>
      </w:r>
      <w:r w:rsidR="00E76461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15-32 pp. </w:t>
      </w:r>
      <w:r w:rsidR="00E76461" w:rsidRPr="00E76461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En</w:t>
      </w:r>
      <w:r w:rsidR="00E76461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77124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Las Ciencias Sociales y la Historia. </w:t>
      </w:r>
      <w:r w:rsidRPr="00D77124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Bs.As. Aiqué. 1999</w:t>
      </w: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77124" w:rsidRDefault="00D77124" w:rsidP="00D77124">
      <w:pPr>
        <w:pStyle w:val="Prrafodelista"/>
        <w:numPr>
          <w:ilvl w:val="0"/>
          <w:numId w:val="19"/>
        </w:numPr>
        <w:contextualSpacing/>
        <w:jc w:val="both"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D77124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Carretero, Mario y  José A. Castorina</w:t>
      </w:r>
      <w:r w:rsidR="00E76461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(comp)</w:t>
      </w:r>
      <w:r w:rsidRPr="00D77124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E76461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Cap 1: Ética, narración y aprendizaje de la historia nacional, pp 29-52, y Cap 4, „La historia reciente en la escuela: propuestas para pensar históricamente“101-130 pp. En </w:t>
      </w:r>
      <w:r w:rsidRPr="00E76461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La construcción del conocimiento histórico. Enseñanza, narración e identidades</w:t>
      </w:r>
      <w:r w:rsidRPr="00D77124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, Bs.As.: Paidós, 2010, 214 pp</w:t>
      </w:r>
      <w: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835C0" w:rsidRPr="00D50E7D" w:rsidRDefault="002750CC" w:rsidP="00D50E7D">
      <w:pPr>
        <w:contextualSpacing/>
        <w:jc w:val="both"/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D50E7D">
        <w:rPr>
          <w:rFonts w:ascii="Arial" w:eastAsia="Arial" w:hAnsi="Arial" w:cs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Bibliografía complementaria</w:t>
      </w:r>
    </w:p>
    <w:p w:rsidR="007238F1" w:rsidRPr="00B96904" w:rsidRDefault="002750CC" w:rsidP="002750CC">
      <w:pPr>
        <w:pStyle w:val="Cuerpo"/>
        <w:numPr>
          <w:ilvl w:val="0"/>
          <w:numId w:val="19"/>
        </w:numPr>
        <w:spacing w:after="0" w:line="240" w:lineRule="auto"/>
        <w:ind w:left="1434" w:hanging="357"/>
        <w:contextualSpacing/>
        <w:rPr>
          <w:rStyle w:val="Ninguno"/>
          <w:rFonts w:ascii="Arial" w:eastAsia="Arial" w:hAnsi="Arial" w:cs="Arial"/>
          <w:sz w:val="24"/>
          <w:szCs w:val="24"/>
          <w:lang w:val="es-ES_tradnl"/>
        </w:rPr>
      </w:pPr>
      <w:proofErr w:type="spellStart"/>
      <w:r w:rsidRP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>Davini</w:t>
      </w:r>
      <w:proofErr w:type="spellEnd"/>
      <w:r w:rsidRP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>, María Cristina</w:t>
      </w:r>
      <w:r w:rsid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 xml:space="preserve">, </w:t>
      </w:r>
      <w:r w:rsidRP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 xml:space="preserve"> Métodos de enseñanza. Didáctica general para maestros y profesores, </w:t>
      </w:r>
      <w:proofErr w:type="spellStart"/>
      <w:r w:rsidRP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>Bs.As</w:t>
      </w:r>
      <w:proofErr w:type="spellEnd"/>
      <w:r w:rsidRP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>: Santillana, 2009, 239 pp.</w:t>
      </w:r>
    </w:p>
    <w:p w:rsidR="002750CC" w:rsidRDefault="002750CC" w:rsidP="002750CC">
      <w:pPr>
        <w:pStyle w:val="Cuerpo"/>
        <w:numPr>
          <w:ilvl w:val="0"/>
          <w:numId w:val="19"/>
        </w:numPr>
        <w:spacing w:after="0" w:line="240" w:lineRule="auto"/>
        <w:contextualSpacing/>
        <w:jc w:val="both"/>
        <w:rPr>
          <w:rStyle w:val="Ninguno"/>
          <w:rFonts w:ascii="Arial" w:eastAsia="Arial" w:hAnsi="Arial" w:cs="Arial"/>
          <w:sz w:val="24"/>
          <w:szCs w:val="24"/>
          <w:lang w:val="es-ES_tradnl"/>
        </w:rPr>
      </w:pPr>
      <w:r w:rsidRPr="002750CC">
        <w:rPr>
          <w:rStyle w:val="Ninguno"/>
          <w:rFonts w:ascii="Arial" w:eastAsia="Arial" w:hAnsi="Arial" w:cs="Arial"/>
          <w:sz w:val="24"/>
          <w:szCs w:val="24"/>
          <w:lang w:val="es-ES_tradnl"/>
        </w:rPr>
        <w:t xml:space="preserve">Santos Guerra, Miguel </w:t>
      </w:r>
      <w:proofErr w:type="spellStart"/>
      <w:r w:rsidRPr="002750CC">
        <w:rPr>
          <w:rStyle w:val="Ninguno"/>
          <w:rFonts w:ascii="Arial" w:eastAsia="Arial" w:hAnsi="Arial" w:cs="Arial"/>
          <w:sz w:val="24"/>
          <w:szCs w:val="24"/>
          <w:lang w:val="es-ES_tradnl"/>
        </w:rPr>
        <w:t>Angel</w:t>
      </w:r>
      <w:proofErr w:type="spellEnd"/>
      <w:r w:rsidRPr="002750CC">
        <w:rPr>
          <w:rStyle w:val="Ninguno"/>
          <w:rFonts w:ascii="Arial" w:eastAsia="Arial" w:hAnsi="Arial" w:cs="Arial"/>
          <w:sz w:val="24"/>
          <w:szCs w:val="24"/>
          <w:lang w:val="es-ES_tradnl"/>
        </w:rPr>
        <w:t>, Evaluación educativa 1, Un proceso de diálogo, comprensión y mejora, Bs.As., 2ª ed., 1996, 127 pp.</w:t>
      </w:r>
    </w:p>
    <w:p w:rsidR="00B96904" w:rsidRPr="00B96904" w:rsidRDefault="00D50E7D" w:rsidP="00B96904">
      <w:pPr>
        <w:pStyle w:val="Cuerpo"/>
        <w:numPr>
          <w:ilvl w:val="0"/>
          <w:numId w:val="19"/>
        </w:numPr>
        <w:spacing w:after="0" w:line="240" w:lineRule="auto"/>
        <w:ind w:left="1434" w:hanging="357"/>
        <w:contextualSpacing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proofErr w:type="spellStart"/>
      <w:r w:rsidRP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>Sanjurjo</w:t>
      </w:r>
      <w:proofErr w:type="spellEnd"/>
      <w:r w:rsidRP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 xml:space="preserve"> Liliana y </w:t>
      </w:r>
      <w:proofErr w:type="spellStart"/>
      <w:r w:rsidRP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>Xulio</w:t>
      </w:r>
      <w:proofErr w:type="spellEnd"/>
      <w:r w:rsidRP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 xml:space="preserve"> </w:t>
      </w:r>
      <w:proofErr w:type="spellStart"/>
      <w:r w:rsidRP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>Rodriguez</w:t>
      </w:r>
      <w:proofErr w:type="spellEnd"/>
      <w:r w:rsidRPr="00B96904">
        <w:rPr>
          <w:rStyle w:val="Ninguno"/>
          <w:rFonts w:ascii="Arial" w:eastAsia="Arial" w:hAnsi="Arial" w:cs="Arial"/>
          <w:sz w:val="24"/>
          <w:szCs w:val="24"/>
          <w:lang w:val="es-ES_tradnl"/>
        </w:rPr>
        <w:t>, Volver a pensar la clase. Las formas básicas de enseñar: Rosario: 2003, Homo Sapiens249 pp.</w:t>
      </w:r>
    </w:p>
    <w:p w:rsidR="00B96904" w:rsidRPr="00B96904" w:rsidRDefault="00B96904" w:rsidP="00B96904">
      <w:pPr>
        <w:pStyle w:val="Cuerpo"/>
        <w:numPr>
          <w:ilvl w:val="0"/>
          <w:numId w:val="19"/>
        </w:numPr>
        <w:spacing w:after="0" w:line="240" w:lineRule="auto"/>
        <w:ind w:left="1434" w:hanging="357"/>
        <w:contextualSpacing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 w:rsidRPr="00B96904">
        <w:rPr>
          <w:rStyle w:val="Ninguno"/>
          <w:rFonts w:ascii="Arial" w:hAnsi="Arial"/>
          <w:bCs/>
          <w:sz w:val="24"/>
          <w:szCs w:val="24"/>
        </w:rPr>
        <w:t xml:space="preserve">Perrenoud, Philippe, La evaluación de los alumnos. De la producción de la excelencia a la regulación de los aprendizajes. Entre dos lógicas. Bs.As.: </w:t>
      </w:r>
      <w:r>
        <w:rPr>
          <w:rStyle w:val="Ninguno"/>
          <w:rFonts w:ascii="Arial" w:hAnsi="Arial"/>
          <w:bCs/>
          <w:sz w:val="24"/>
          <w:szCs w:val="24"/>
        </w:rPr>
        <w:t>2015, Colihue, 250 pp.</w:t>
      </w:r>
    </w:p>
    <w:p w:rsidR="00B96904" w:rsidRPr="00B96904" w:rsidRDefault="00B96904" w:rsidP="00B96904">
      <w:pPr>
        <w:pStyle w:val="Prrafodelista"/>
        <w:numPr>
          <w:ilvl w:val="0"/>
          <w:numId w:val="19"/>
        </w:numPr>
        <w:rPr>
          <w:rStyle w:val="Ninguno"/>
          <w:rFonts w:ascii="Arial" w:eastAsia="Arial Unicode MS" w:hAnsi="Arial" w:cs="Arial Unicode MS"/>
          <w:bCs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B96904">
        <w:rPr>
          <w:rStyle w:val="Ninguno"/>
          <w:rFonts w:ascii="Arial" w:eastAsia="Arial Unicode MS" w:hAnsi="Arial" w:cs="Arial Unicode MS"/>
          <w:bCs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  <w:t>Davini, María Cristina; La formación en la práctica docente, Bs.As.: Paidós, 2015, 186 pp.</w:t>
      </w:r>
    </w:p>
    <w:p w:rsidR="007238F1" w:rsidRPr="00B96904" w:rsidRDefault="008F217E" w:rsidP="00B96904">
      <w:pPr>
        <w:pStyle w:val="Cuerpo"/>
        <w:spacing w:after="0" w:line="240" w:lineRule="auto"/>
        <w:ind w:left="1434"/>
        <w:contextualSpacing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 w:rsidRPr="00B96904"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 w:rsidRPr="00B96904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 w:rsidRPr="00B96904"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7238F1" w:rsidRDefault="007238F1" w:rsidP="00691E01">
      <w:pPr>
        <w:pStyle w:val="Cuerpo"/>
        <w:spacing w:after="0" w:line="240" w:lineRule="auto"/>
        <w:contextualSpacing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lastRenderedPageBreak/>
        <w:t>Alderoqui, Silvia y otros. Los CBC y la enseñanza de las ciencias Sociales. AZ edit. Bs.As. 1996.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Aisenberg, Beatriz y Alderoqui, Silvia (comps) Didáctica de las Ciencias Sociales. Aportes y reflexión. Piados. Bs.As. 1994.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______________________________Didáctica de las Ciencias Sociales. Teorías con prácticas. Paidos. Bs.As. 2005.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Alderoqui, Silvia y otros. Los CBC y la enseñanza de las ciencias Sociales. AZ edit. Bs.As. 1996.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Alonso, M.E. y Vázquez E.. Historia. La Argentina contemporánea ( 1852-1999). Bs.As. 2000.Aiqué ed. 364 pág.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Alonso, M.E. y Vázquez E.. Historia. La Argentina contemporánea ( 1852-1999)Documentos y testimonios. Bs.As. 2000.Aiqué ed. 80 pág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Alonso, María E; Elisalde, Roberto y Vazquez, Enrique. Historia: La Agentina del siglo XX.  Bs.As. 1997. Aique.Ed.  356  pág.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Alonso, María E; Elisalde, Roberto y Vazquez, Enrique. Historia: La Agentina del siglo XX. Guía para el docente. Bs.As. 1997. Aique.Ed.  47  pág.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Alonso M., Elisalde R. y Vazquez E.(1994) Guía para el docente. Historia.Bs.As. Aique.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Benejam, Pilar; Pages Joan (coor.);Comes, Pilar y Quinquer, Dolors (1997) Enseñar y aprender Ciencias Sociales, Geografía e Historia en la educación secundaria. Bs.As. Cuadernos de formación del profesorado No 6.Ministerio de  Cultura y Educación de la Nación.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Carretero, Mario y otros.(1989) La enseñanza de las Ciencias sociales.  Visor distribuciones. Madrid. España.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DI Tella, Torcuato y otros; Diccionario de Ciencias Sociales y políticas, Bs. As.: Emece, 2001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Durán, d., Daguerre, C y Lara,A. Cambios mundiales para una Geografía renovada. Ed. Troquel. Bs.As. 1996. Escolar.Bs. As. Ed. Troquel.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Durán, Diana, Goegrafía y transformación curricular, bs. As.: Ministerio de cultura y Educación de la Nación, Lugar editorial, 1996, Red Federal de Formación.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Fernández, Palmira y otros. Enseñar Historia argentina contemporánea. Historia oral, cine y prensa escrita. Aiqué. Bs.As. 2000.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Finocchio, Silvia. Enseñar ciencias Sociales. Troquel. Bs.As. 1993.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Grimson, Alejandro y Emilio Tenti Fanfani. Mitomanías de la educación argentina. Crítica de las frases hechas, las medias verdades y las soluciones mágicas. Bs.As.: Siglo XXI, 2014, 268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Min. De Educ. de la Nación. CFE, Filo UBA. Nuestra escuela .La enseñanza de la Historia a partir de la incorporación de la TIC.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Min. De Educ. de la Nación. Cuadernos de trabajo. Serie política educativa. Módulo 1. Nuestra escuela. Bs.As: 2014, 40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Min. De Educ. de la Nación. Adamoli, María Celeste. Pensar la Democracia. Treinta ejercicios para trabajar en el aula. Bs.As.: Enero de 2014, 165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Min. De Educ. de la Nación, Adamoli, María Celeste. Terrorismo de Estado en Argentina. Preguntas, respuestas y propuestas para su enseñanza. Bs.As.: 2014, 189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Min. De Educ. de la Nación. Adamoli, María Celeste. Pensar Malvinas. Una selección de documentales , testimoniales, ficcionales  y fotográficos para trabajar en el aula. Bs.As: 2014, 249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Min. De Educ. de la Nación. Múltiples voces para el bicentenario. Material complementario para Historia y Formación ética y ciudadana. Bs.As.: 2012, 35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Ossanna, E.; Bargellini y Laurino. El material didáctico en la enseñanza de la Historia. Ed el Ateneo. Bs.As. 1987.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Pluckrose, H; Enseñanza y aprendizaje de la Historia, Madrid: Morata, 1996, 223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Romero, Luis A. Volver a la Historia. Su Enseñanza en el tercer ciclo de la E.G.B. Aiqué.Bs.As.1996.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Saab, Jorge y cristina Castelluccio, Pensar y hacer historia en la escuela media  Bs. As.: Troquel, 1991.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Sanjurjo, Olga y Vera ,M. Aprendizaje significativo y enseñanza en los niveles medio y superior. Homo Sapiens. Rosario. 1997.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Tobio, O. Economía hoy. La globalización y la nueva relación sociedad-naturaleza. Bs.As., Edit. Kapelusz, 1999.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Trepat, Cristófol y Comes, Pilar (1998) El tiempo y el espacio en la didáctica de las Ciencias sociales, Barcelona, Editorial Grao de Serveis pedagógics.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lastRenderedPageBreak/>
        <w:t>Varela, Brisa. Las Ciencias sociales en la Escuela. De la producción del conocimiento a la trasposición  didáctica. En Prociencia CONICET</w:t>
      </w:r>
    </w:p>
    <w:p w:rsidR="00D77124" w:rsidRPr="002750CC" w:rsidRDefault="00D77124" w:rsidP="00D77124">
      <w:pPr>
        <w:pStyle w:val="Cuerpo"/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BIBLIOGRAFÍA GENERAL DE CONSULTA del EJE DIDACTICO-METODOLOGICO.</w:t>
      </w:r>
    </w:p>
    <w:p w:rsidR="00D77124" w:rsidRPr="002750CC" w:rsidRDefault="00D77124" w:rsidP="00D77124">
      <w:pPr>
        <w:pStyle w:val="Cuerpo"/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Aebli, Hans. Factores de la Enseñanza que favorecen el aprendizaje autónomo. Madrid.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 (1986) Una didáctica fundada en la Psicología de Jean Piaget, Bs. As., Kepelusz, 190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Aisenberg, Beatriz y Alderoqui, Silvia (comps) Didáctica de las Ciencias Sociales. Aportes y reflexión. Piados. Bs.As. 1994.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_____________________________ Didáctica de las Ciencias Sociales.II. Teorías con prácticas . Paidos. Bs.As. 1994.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Alderoqui, Silvia y otros. Los CBC y la enseñanza de las ciencias Sociales. AZ edit. Bs.As. 1996.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Alonso, M.E. y Vázquez E.. Historia. La Argentina contemporánea ( 1852-1999)Documentos y testimonios. Bs.As. 2000.Aiqué ed. 80 pág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______________________ Historia: La Agentina del siglo XX.  Bs.As. 1997. Aique.Ed.  356  pág.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______________________ Historia: La Agentina del siglo XX. Guía para el docente. Bs.As. 1997. Aique.Ed.  47  pág.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Alonso M., Elisalde R. y Vazquez E.(1994) Guía para el docente. Historia.Bs.As. Aique.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Benadiba, Laura, Historia oral, relatos y memorias, Bs.As.: Maipue, 2007, 143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Barral, m.E.; Blasco, M.E.; Bragoni,B; Gonzalez Lebrero, Rodolfo; Ratto, Silvia M. Y Saab, Jorge. Historia de la Argentina siglo XVIII, XIX y XX. Bs.As. 2000. Estrada.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Benejam, Pilar; pages Joan (coor.);Comes, Pilar y Quinquer, Dolors (1997) Enseñar y aprender Ciencias Sociales, Geografía e Historia en la educación secundaria. Bs.As. Cuadernos de formación del profesorado No 6.Ministerio de  Cultura y Educación de la Nación.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Berger, Peter y Luckmann, Thomas (1997) La construcción social de la realidad.  Bs.As. Amorrortu editores.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Bertone de Daguerre, Celia y Susana M. Sassone; Espacios y sociedades del mundo. Política ,economia y ambiente. La argentina en el mundo, Bs. As.: Kapeluz, 1999.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Boggino, Norberto Globalización, redes y transversalidad  de los contenidos en el aula... Homo Sapiens. 1996.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Bolio, Francisco Paoli, (1984) Las Ciencias sociales, México, Ed. Trillas, Colección Temas básicos Area Ciencias sociales, V.II, 110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 xml:space="preserve">Brailovsky, A. y Foguelman, Dina. (1997) Memoria Verde. Historia ecológica de la Argentina. Bs.As., Edit. Sudamericana. 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Braslavsky Cecilia y Graciela G. Riquelme (comp.), Propuestas para el debate educativo en 1984, Bs. As.:CEAL, 1984, 126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alaf masachs, Roser; Suarez Casares maría Angeles y Rafael Manadez Fernandez, Barcelona: Red Federal de Formación Docente, Oikos Tau, 248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 xml:space="preserve">Camillioni, Alicia W. Corrientes didácticas contemporáneas, Bs. As.,Piados. Pp 13-37. 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Cano, Pablo R. La Historia y la escuela. Ed.Tabaré. Bs.As. 1975.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Chesneaux, Jean,  Hacemos tabla rasa del pasado? A propósito de la historia y de los historiadores, Bs.As: Siglo XXI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Davini, María Cristina, Conflictos en la evolución didáctica, La demarcación entre la didáctica general y las didácticas especiales, pp. 37-73, en Corrientes didácticas contemporáneas, Bs. As.,Paidos.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___________________. La formación docente en cuestión: Política y Pedagogía,  Bs.As.: Paidós, 163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 xml:space="preserve">___________________ Métodos de enseñanza. Didáctica general para maestros y profesores, Bs.As: Santillana, 2009, 239 pp. 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D.G.de.E.y C. Reglamento general de las instituciones educativas de la provincia de Bs.As., 56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 Guía para la intervención en situaciones conflictivas en el escenario escolar, Bs.As.: 2012.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De Camilloni, Alicia W; Corrientes didácticas contemporáneas, Bs.As.: Paidós, 1996, 167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Didáctica de las Ciencias Sociales. Aportes y reflexiones. Piadós.. Pp 11-22.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 xml:space="preserve">De Camilloni, Alicia y otros; La evaluación de los aprendizajes en el debate didáctico contemporáneo, Bs.As.: Paidós, 2010, 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lastRenderedPageBreak/>
        <w:t>Di Tella, Torcuato. S.; Chumbita, Hugo; Gamba, Susana y Paz Fajardo. (2001) Diccionario de Ciencias Sociales y Políticas. Bs.As. Emece editores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Doval,Luis; Gay, Aquiles ,Tecnología. Finalidad educativa y acercamiento didáctico, Programa de perfeccionamiento docente. Red federal de formación docente, Conicet, Bs. As., M. de C. y E. De la Nación, 1995, 256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 xml:space="preserve">Dussel, Inés, Currículum, Humanismo y Democracia en la enseñanza media (1863-1920),Bs. As.:Flacso, 153 pp. 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Echegaray de Juárez, Elena M. (1971), Estudio dirigido I y II, Técnica de trabajo intelectual. Cuaderno pedagógico, Bs. As-, Ed. Kapelusz, 95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Etcheverry, Delia (1961) El adolescente y la escuela secundaria. Vol. 3. La escuela en el tiempo, Cuadernos EUDEBA, serie de la secundaria, Bs. As. EUDEBA, 74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Fernández, Lidia M. ; Instituciones educativas. Dinámicas institucionales en situaciones críticas, Bs. As.: Paidós, 1994, 305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Finocchio, Silvia, Gotbeter, Gustavo; Iaes, Gustavo y Zelmanovich, Perla.Los CBC y la enseñanza  de las Ciencias Sociales. Bs.As.1997. AZ Ed.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Filho, Lorenzo, Organización y administración escolar, Bs.As, Ed. Kapelusz.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Flichman, Eduardo y Pacífico Andrea Pensamiento científico III La polémica epistemológica actual.1996. Bs.As. 1997. Prociencia CONICET.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Fontana, Joseph. Historia: Análisis del pasado y proyecto social. Crítica. Barcelona. 1999.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Fontana, Joseph. La Historia después del fin de la Historia. Crítica. Barcelona 1992.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García, José F.  La racionalidad en política y en Ciencias Sociales. Bs.A.s CEAL. 1994.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Garcia Barthe, Mónica S; Adolescencia y pubertad. Problemática actual, Bs.As.: Mini</w:t>
      </w:r>
      <w:r w:rsidR="00B96904">
        <w:rPr>
          <w:rStyle w:val="Ninguno"/>
          <w:rFonts w:ascii="Arial" w:eastAsia="Arial" w:hAnsi="Arial" w:cs="Arial"/>
          <w:sz w:val="18"/>
          <w:szCs w:val="18"/>
        </w:rPr>
        <w:t>sterio de educación,</w:t>
      </w:r>
      <w:r w:rsidRPr="002750CC">
        <w:rPr>
          <w:rStyle w:val="Ninguno"/>
          <w:rFonts w:ascii="Arial" w:eastAsia="Arial" w:hAnsi="Arial" w:cs="Arial"/>
          <w:sz w:val="18"/>
          <w:szCs w:val="18"/>
        </w:rPr>
        <w:t xml:space="preserve"> Nación, 2012, 80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García Hoz, Victor, Principios de Pedagogía sistemática, Madrid, Rialp.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Gil Rodríguez, María del Pilar (1977) La relación maestro-alumno.hacia una educación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Gimeno Sacristán, José y Perez Gomez, Angel Comprender y transformar la enseñanza.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 xml:space="preserve">Giner, Salvador; Emilio Lamo de Espinosa y Cristobal Torres (Eds.) Diccionario de Sociología. Bs.As.: Alianza Editorial, 2011, 1030 pp. 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Giroux, Henry , Los profesores como intelectuales, hacia una pedagogía del aprendizaje, Piados, pp. 171-8.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Ley provincial de Educación.N 13288.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Hargreaves, Andy (1995) Profesorado, cultura y postmodernidad (cambian los tiempos, cambia el profesorado). Madrid. Ed. Morata. 303.pp.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 xml:space="preserve">IBER N 11.Didáctica de las Ciencias Sociales, Geografía e Historia. Cine, Geografía e Historia, Barcelona: Ed. Grao Educación de Serveis Pedagógics, 1997, 128 pp. 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 N 12. Didáctica de las Ciencias Sociales, Geografía e Historia. Nuevas Fronteras de la Historia, Barcelona:1997, Ed. Grao Educación de Serveis Pedagógics, 127pp.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 N 14, Didáctica de las Ciencias Sociales, Geografía e Historia, Historia meideval en la Enseñanza. Barcelona: 1997, Ed. Grao Educación de Serveis Pedagógics,  127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Kaplan, Carina; La inteligencia escolarizada. Un estudio de las representaciones sociales de los maestros sobre la inteligencia de los alumnos y su eficacia simbólica, Bs. As. Miño y Dávila SRL.2004, 167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Klimovsky, Gregorio e Hidalgo, Cecilia (1998) La inexplicable sociedad. Cuestiones de epistemología de las Ciencias Sociales. Bs.As. AZ editora.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Krichesky, Marcelo (comp.) Adolescentes e inclusión educativa. Un derecho en cuestión, Bs. As.:SES Noveduc, UNICEF, Octubre de 2005, 182 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Litwin, Edith; Las configuraciones didácticas. Una nueva agenda para la enseñanza superior, Bs.As.: Paidós, 2008, 160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Lorenzano, César. La estructura del conocimiento científico. Zavalía ed. Bs.As. 1998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Mailaret, Gastón, La formación del docente, 2ª ed., Ed. Abril, Huemul, pp 9/35.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científico II  Método y conocimiento en Ciencias Sociales. Humanismo y ciencia..1996.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Ossanna, E.; Bargellini y Laurino. El material didáctico en la enseñanza de la Historia. Ed el Ateneo. Bs.As. 1987.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Nassif, R., La pedagogía de nuestro tiempo, Bs. As., Kapelusz.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lastRenderedPageBreak/>
        <w:t>Nicastro, Sandra, La Historia institucional y el director en la escuela. Versiones y relatos, Bs.As.:Paidós, 1997, 184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_______________ Revisitar la mirada sobre la escuela. Exploraciones acerca de la ya sabido, Santa Fe: Homo sapiens, 2006, 179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Nicastro, Sandra y María Beatriz Greco, entre trayectorias. Escenas y pensamientos en espacios de formación. Rosario: Homo Sapiens, 2009, 154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Pluckrose, H. Enseñanza y aprendizaje de la historia, Bs. As.: Morata, 1996, 223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Puiggrós, Adriana, (1999), Educar, entre el acuerdo y la libertad, propuestas para la educación del siglo XXI, Bs As.,.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_________________ Qué pasó en la educación argentina. Breve historia desde la conquista hasta el presente., Bs. As.: 2006, 219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________________ El Lugar del saber, conflictos y alternativas entre  educación conocimiento y política., Buenos Aires;Galerna, 2003, 407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_________________ (Dir.) La educación en las provincias (1945-1985) en Historia de la educación en la Argentina VII, Bs. As.:Galerna, pp 8-50.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Raths, Louis; Wassermann y otros, Como enseñar a pensar. Teoría y aplicación. Biblioteca del educador contemporáneo, Bs. As., Editorial Paidós, 462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 xml:space="preserve">Ricouer, Paul, Educación y política. De la historia personal a </w:t>
      </w:r>
      <w:r w:rsidR="00B96904">
        <w:rPr>
          <w:rStyle w:val="Ninguno"/>
          <w:rFonts w:ascii="Arial" w:eastAsia="Arial" w:hAnsi="Arial" w:cs="Arial"/>
          <w:sz w:val="18"/>
          <w:szCs w:val="18"/>
        </w:rPr>
        <w:t>la comunión de libertades, Bs.As</w:t>
      </w:r>
      <w:r w:rsidRPr="002750CC">
        <w:rPr>
          <w:rStyle w:val="Ninguno"/>
          <w:rFonts w:ascii="Arial" w:eastAsia="Arial" w:hAnsi="Arial" w:cs="Arial"/>
          <w:sz w:val="18"/>
          <w:szCs w:val="18"/>
        </w:rPr>
        <w:t>: 2009, Prometeo libros, 112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Romero, Luis A. Volver a la Historia. Su Enseñanza en el tercer ciclo de la E.G.B. Aiqué.Bs.As.1996.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Saab, Jorge y cristina Castelluccio, Pensar y hacer historia en la escuela media  Bs. As.: Troquel, 1991.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Schuster, Félix, G. Pensamiento científico II. Método y conocimiento en Ciencias Sociales. Humanismo y ciencia. Bs.As. 1997. Prociencia CONICET.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Schwarztein, Dora (1991) ( Introducción y selección de textos) Los fundamentos de las Ciencias del hombre. La Historia oral.... Bs.As. CEAL.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Suriano, Juan y Zaida Lobato, Mirta (2000) Atlas Histórico  en Nueva Historia Argentina, Bs.As., Ed. Sudamericana, 587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 xml:space="preserve">Tenti Fanfani, Emilio (compilador) Una escuela para los adolescentes. Reflexionesy valoraciones, Bs. As.:UNICEF. Losada, 1999, 9-27/29-78 pp. 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Terigi, Flavia; Currículum. Itinerarios para aprehender un territorio, Bs. As.: Ed. Santillana, 2004, 175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 xml:space="preserve">Tiramonti, Guillermina (comp.) La trama de las desigualdades educativas. Mutaciones recientes en la escuela media. Bs. As.:Manantial, 2004, 239 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Trepat, Cristófol y Comes, Pilar (1998) El tiempo y el espacio en la didáctica de las Ciencias sociales, Barcelona, Editorial Grao de Serveis pedagógics.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Trillo Alonso, Felipe y Liliana Sanjurjo; Didáctica para profesores de a pie. Propuestas para comprender y mejorar la práctica,  Rosario: 2008, 162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Varela, Brisa. Las Ciencias sociales en la Escuela. De la producción del conocimiento a la trasposición  didáctica. En Prociencia CONICET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Vilar, Pierre. Iniciación al vocabulario del análisis histórico. Barcelona 1999.Crítica.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Wallerstein, Inmanuel (1996) Abrir las Ciencias Sociales. Informe de la Comisión Gulbenkian para la reestructuración de las Ciencias Sociales.  México . SXXI.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________________________ Impensar las Ciencias sociales. Límites de los paradigmas decimonónicos,  Bs.As.: Siglo XXI.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_______________________ Las incertidumbres del saber., Barcelona: Gedisa.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Winch, Peter. Ciencia social y filosofía. Bs.As. Amorrortu 1990.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Zelmanovich, Perla. Efemérides, entre el mito y la Historia. Bs.As. Paidos.</w:t>
      </w:r>
    </w:p>
    <w:p w:rsidR="00D77124" w:rsidRPr="002750CC" w:rsidRDefault="00D77124" w:rsidP="00D77124">
      <w:pPr>
        <w:pStyle w:val="Cuerpo"/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BIBLIOGRAFÍA COMPLEMENTARIA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Aquilano, Roberto, Jóvenes, Ciencia y tecnología. En Anales de Educación Común, 2005. 157-161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Bourdieu, Pierre; Capital cultural, escuela y espacio social, Bs As.: SXXI, 2008, 182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lastRenderedPageBreak/>
        <w:t>Checa, Susana, Implicancias del género en la construcción de la sexualidad adolescente. En Anales de Educación Común, 2005. 183-193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Duschatzky Silvia y Cristina Corea; Chicos en banda. Los caminos de la subjetividad en el declive de las instituciones. Bs. As.: Paidós, 2008, 208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Duschatzky, Silvia y Alejandra Virgin (comp.) , Dónde está la escuela?. Ensayos sobre la gestión institucional  en tiempos de turbulencia. Bs.As. : ed. Manatial, 2001, 148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Duschatzky, Silvia; Notas sobre la relación entre escuela y subjetividades juveniles. En Anales de Educación Común, 2005. 213-227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Dussel, Inés; Currículum, Humanismo y democracia en la enseñanza media (1863-1920). Bs.As.:  Flacso , 1997, 159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Feijoó, María del Carmen, Adolescentes y jóvenes en el conurbano bonaerense: entre las buenas y las malas noticias. En Anales de Educación Común, 2005. 135-150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Filmus, Daniel (comp.) , Para qué sirve la escuela. Bs. As.: Tesis. Norma, 174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Frigerio Garciela (coord.) Infancias  y adolescencias. Teorías y experiencias en el borde. La educación discute la noción de destino.Bs.As. : Noveduc, 2006, 158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Frigerio Garciela y Margarita Poggi ; Las instituciones educativas. Cara y Ceca. Elementos para su gestión. Bs.As.: (cap Tiempo para un saber y un hacer en las escuelas)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Gagliano, Rafael;  Esferas de la experiencia adolescente. Por una nueva geometría de las representaciones intergeneracionales. En Anales de Educación Común, 2005. 204-212.pp.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Giroux, Henry, Los profesores como intelectuales. Hacia una pedagogía crítica del aprendizaje. Barcelona:  Paidós , 11-39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Gomez Soyano, Marcela;  Crisis, escuela y condición adolescente. En Anales de Educación Común, 2005. 194-203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Hoz y Medina, Organización y gobierno de centros educativos. Cap. 4: Ordenación de los elementos personales. 103-286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Jacinto, Claudia y Flavia Terigi, ¿Qué hacer ante las desigualdades en las desigualdades en la educación secundaria? BsAs.: Santillana, 2007, 175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Kaplan, Karina; Buenos y malos alumnos. Descripciones que predicen. Bs.As.: Aique, 2008, 83pp.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Kaplan, Karina; La inteligencia escolarizada. Un estudio de las representaciones sociales de los maestros sobre la inteligencia de los alumnos y su eficacia simbólica. Bs. As.: Miño y Dávila, 2004, 167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Krichesky, Marcela ( Comp.) ; Adolescentes e inclusión educativa. Un derecho en cuestión. Bs. As.: Noveduc, 2005, 184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Liwski, Norberto, El adolescente, sujeto de derechos. En Anales de Educación Común, 2005. 151-156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LLomovate, Silvia y Carina Kaplan (Coord.) Desigualdad educativa. La naturaleza como pretexto. Bs.As,: NOVEDUC, 2005, 157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Mȁrz, Fritz, Cap.3: La relación pedagógica y el ser del educador, 154-171 pp. Merlo Flores, Tatiana, Videojuegos y chicos en situación de calle: hambre de enclusión e identidad. En Anales de Educación Común, 2005. 228-231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Nicastro, Sandra; La historia institucional y el director en la escuela. Versiones y relatos .Bs.As.: Paidós, 1997, 184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Obiols Guillermo y Silvia Di Segni;  Adolescencia, posmodernidad y escuela secundaria.La crisis de la enseñanza media. Bs.As.: Biblioteca de actualización pedagógica, cap.3, 81-135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Perrenoud P.H.; La construcción del éxito y del fracaso escolar. Bs. As. : Morata, 300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Pizarro Jorge, Las políticas de Estado para la adolescencia y el enfoque de los derechos. En Anales de Educación Común, 2005. 128-134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Poggi, Margarita,  Los proyectos institucionales: de una terea aislada hacia una implicación colectiva en la tarea. 141 -146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Puiggrós, Adriana (Direc.) Ossana Edgardo (coord. t 7); La educación en las provincias (1945-1985).las reformas educativas en la provincia de Buenos Aires (1943-1972). Cambiar o conservar?. Bs.As.: Galerna, 6-49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Romera, Elvira, Una escuela para los adolescentes: ideas para un debate. En Anales de Educación Común, 2005. 239-245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Siede, Isabelino; La educación política. Ensayo sobre ética y ciudadanía en la escuela. Bs.As.: Paidós, 2007, 256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Southwell, Miriam; Legarralde, Martín y María Ayuso;  Algunos sentidos de la juventud en la conformación del sistema educativo argentino. En Anales de Educación Común, 2005. 232-238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lastRenderedPageBreak/>
        <w:t>Southwell, Myriam (comp). Entre generaciones. Explicaciones sobre educación, cultura e instituciones, Bs.As.: Flacso, Homo Sapiens, 2012, 301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Tenti Fanfani, Emilio ( comp.) ; Una escuela para los adolescentes. Reflexiones y valoraciones. Bs. As. : Unicef Losada, 1999, Cap. Cambios de escenarios sociales, experiencia juvenil urbana y escuela de Marcelo Urresti.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Terigi, Claudia; Currículum. Itinerarios para aprehender un territorio. Bs.As.:  Santillana, 1999, 175pp.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Tiramonti, Guillermina; La trama de la desigualdad educativa. Mutaciones recientes en la escuela media. Bs. As.: Manantial, 2004, 240 pp.</w:t>
      </w:r>
    </w:p>
    <w:p w:rsidR="00D77124" w:rsidRPr="002750CC" w:rsidRDefault="00D77124" w:rsidP="00D50E7D">
      <w:pPr>
        <w:pStyle w:val="Cuerpo"/>
        <w:numPr>
          <w:ilvl w:val="0"/>
          <w:numId w:val="20"/>
        </w:numPr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Trillo Alonso Felipe y Liliana Sanjurjo;  Didáctica para profesores de a pie. Propuestas para comprender y mejorar la práctica. Rosario: Homo Sapiens, 2008, 162 pp.</w:t>
      </w:r>
    </w:p>
    <w:p w:rsidR="008F217E" w:rsidRPr="002750CC" w:rsidRDefault="00D77124" w:rsidP="00D50E7D">
      <w:pPr>
        <w:pStyle w:val="Cuerpo"/>
        <w:numPr>
          <w:ilvl w:val="0"/>
          <w:numId w:val="20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2750CC">
        <w:rPr>
          <w:rStyle w:val="Ninguno"/>
          <w:rFonts w:ascii="Arial" w:eastAsia="Arial" w:hAnsi="Arial" w:cs="Arial"/>
          <w:sz w:val="18"/>
          <w:szCs w:val="18"/>
        </w:rPr>
        <w:t>Vitar, Ana; Cap,2. Escuelas que hacen inclusión , 49-62 pp.</w:t>
      </w:r>
    </w:p>
    <w:p w:rsidR="00691E01" w:rsidRPr="002750CC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:rsidR="007238F1" w:rsidRDefault="00833B5B" w:rsidP="008F217E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</w:rPr>
      </w:pPr>
      <w:r w:rsidRPr="00833B5B">
        <w:rPr>
          <w:rStyle w:val="Ninguno"/>
          <w:rFonts w:ascii="Arial" w:eastAsia="Arial" w:hAnsi="Arial" w:cs="Arial"/>
          <w:b/>
        </w:rPr>
        <w:t>Metodología, intervención y estrategias docentes</w:t>
      </w:r>
    </w:p>
    <w:p w:rsidR="00833B5B" w:rsidRDefault="00833B5B" w:rsidP="008F217E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</w:rPr>
      </w:pPr>
      <w:r>
        <w:rPr>
          <w:rStyle w:val="Ninguno"/>
          <w:rFonts w:ascii="Arial" w:eastAsia="Arial" w:hAnsi="Arial" w:cs="Arial"/>
          <w:b/>
        </w:rPr>
        <w:t xml:space="preserve"> </w:t>
      </w:r>
    </w:p>
    <w:p w:rsidR="00B510F5" w:rsidRDefault="00B510F5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 xml:space="preserve">La estrategia general del presente plan se formulará sobre  tres momentos: el de reflexión e integración inicial que intentará enmarcar  las distintas gravitaciones que imponen sobre la praxis docente la institución escolar concreta y contextualmente definida, el bagaje o “caja de herramientas” pedagógico-didáctico, la currícula o estructura específica  y el alumnado concreta y contextualmente definido. </w:t>
      </w:r>
    </w:p>
    <w:p w:rsidR="00B510F5" w:rsidRDefault="00B510F5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eastAsia="Arial" w:hAnsi="Arial" w:cs="Arial"/>
          <w:sz w:val="20"/>
          <w:szCs w:val="20"/>
        </w:rPr>
        <w:t xml:space="preserve">Durante el presente año se realizarán lecturas, análisis y disitintos formatos de elaboración de planos de análisis para la selección temática, escenarios y reflexión sobre distintas instancias e insumos del año 2020. 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 xml:space="preserve">En éste marco los encuentros, dentro de las instituciones de acogida </w:t>
      </w:r>
      <w:r>
        <w:rPr>
          <w:rStyle w:val="Ninguno"/>
          <w:rFonts w:ascii="Arial" w:eastAsia="Arial" w:hAnsi="Arial" w:cs="Arial"/>
          <w:sz w:val="20"/>
          <w:szCs w:val="20"/>
        </w:rPr>
        <w:t xml:space="preserve">podrán acompañar los diagnósticos y clases en la medida que el marco sanitario y los acuerdos  regionales e interinstitucionales lo permiten 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 xml:space="preserve">para la práctica intensiva, permitirán un intercambio integrador con vistas a la observación y  el análisis que todo diagnóstico amerita. </w:t>
      </w:r>
    </w:p>
    <w:p w:rsidR="00B510F5" w:rsidRPr="00B510F5" w:rsidRDefault="00B510F5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En estos primeros encuentros se plantearán actividades centradas en lo teórico, en tanto registro y evaluación de los presupuestos ideados y de los instrumentos disponibles. Y de seguimiento crítico de las valoraciones otorgadas a la eficacia de las prácticas ajenas. El que suscribe adoptará una tarea y rol de guía problematizador y de apoyo teórico con bibliografía y  recursos que constan en los siguientes items, insistiendo en ejes de focalización: la multiperspec tividad de la mirada, el esfuerzo didáctico, la necesidad de planes sólidos y a la vez flexibles, la necesidad de recursos didácticos y materiales con un ejercicio previo de agotamiento de las múltiples utilidades.</w:t>
      </w:r>
    </w:p>
    <w:p w:rsidR="00B510F5" w:rsidRPr="00B510F5" w:rsidRDefault="00B510F5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El segundo momento comenzará con la observación,  que se enmarcará en la formulación de informes  finalizará con la presentación de los mismos y su coevaluación,  finalizando con un diagnóstico; para, acabado el diagnóstico pasar a la  etapa de confección de planes o proyectos didácticos. En esta etapa se propondrá una guía tutorial general que promueva el intercambio entre el grupo en función de sus valoraciones y presu puestos y producciones críticas.</w:t>
      </w:r>
    </w:p>
    <w:p w:rsidR="00B510F5" w:rsidRPr="00B510F5" w:rsidRDefault="00B510F5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El tercer momento, la actualización o puesta en práctica en forma intensiva de lo proyectado culmina rá con la evaluación, coevaluación y autoevaluación del proceso y las experiencias que los mismos entrañaron .</w:t>
      </w:r>
    </w:p>
    <w:p w:rsidR="00B510F5" w:rsidRDefault="00B510F5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 xml:space="preserve">Este plan concibe  el primer momento desde un análisis de la constelación de elementos que forman parte del proceso de enseñanza-aprendizaje. En este sentido se apoyará al alumnado para la selección y producción y articulación de estrategias personales y la maximización de recursos didácticos y materiales extendiéndoles bibliografia de apoyo específica del área pedagógico-didáctica, metodológica de las ciencias sociales y filmografía. </w:t>
      </w:r>
      <w:r>
        <w:rPr>
          <w:rStyle w:val="Ninguno"/>
          <w:rFonts w:ascii="Arial" w:eastAsia="Arial" w:hAnsi="Arial" w:cs="Arial"/>
          <w:sz w:val="20"/>
          <w:szCs w:val="20"/>
        </w:rPr>
        <w:t>En este año se trabajará fundamentalmente y con intensidad para abrir la  teconología educativa y su impacto y mediación en los escenarios aúlicos.</w:t>
      </w:r>
    </w:p>
    <w:p w:rsidR="00B510F5" w:rsidRPr="00B510F5" w:rsidRDefault="00B510F5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lastRenderedPageBreak/>
        <w:t>En todos los casos se asumirá por el que suscribe, no una reformulación integral de lo específico, pero sí una guía crítica para la intensificación y modulación de multicausalidades, perspectividades y controversialidades.</w:t>
      </w:r>
    </w:p>
    <w:p w:rsidR="00AC6487" w:rsidRDefault="00B510F5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 xml:space="preserve">Respecto de las matrices generales para adoptar técnicas específicas, se extiende en Recursos materiales </w:t>
      </w:r>
      <w:r w:rsidR="00AC6487">
        <w:rPr>
          <w:rStyle w:val="Ninguno"/>
          <w:rFonts w:ascii="Arial" w:eastAsia="Arial" w:hAnsi="Arial" w:cs="Arial"/>
          <w:sz w:val="20"/>
          <w:szCs w:val="20"/>
        </w:rPr>
        <w:t>y nuevos recursos de la Tecnología educativa.</w:t>
      </w:r>
    </w:p>
    <w:p w:rsidR="00B510F5" w:rsidRPr="00B510F5" w:rsidRDefault="00AC6487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 xml:space="preserve"> </w:t>
      </w:r>
      <w:r w:rsidR="00B510F5" w:rsidRPr="00B510F5">
        <w:rPr>
          <w:rStyle w:val="Ninguno"/>
          <w:rFonts w:ascii="Arial" w:eastAsia="Arial" w:hAnsi="Arial" w:cs="Arial"/>
          <w:sz w:val="20"/>
          <w:szCs w:val="20"/>
        </w:rPr>
        <w:t>Se propondrán diálogos abiertos del grupo de practicantes con el alumnado y los docentes de las instituciones para proyectar las visibilidades múltiples que la tarea de enseñar y aprender inscribe en los imaginarios y prácticas, a través de procesos propuestos como opacos y naturalizados, pero enquistados en el ejercicio cotidiano, por ejemplo: la rutinización como cultura profesional y la formalización y trivialización de los contenidos a aprender por parte de los alumnos y de enseñar de los docentes, así como la burocratización de instancias pedagógicas y didácticas de directivos y personal docente extraúlico.También la ritualización de todos los procesos como rigidización y poco apego a interpretar los cambios culturales que la realidad le impone a la institución escolar. Este punto será cristalizado como horizonte potencial para tareas de investigación y extensión.</w:t>
      </w:r>
    </w:p>
    <w:p w:rsidR="00B510F5" w:rsidRPr="00B510F5" w:rsidRDefault="00B510F5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 xml:space="preserve">En relación a los procedimientos, conceptos-principios y actitudes-valoraciones que, el que suscribe, pretende actualizar, integrar y potenciar en los alumnos de cuarto año previamente a su práctica intensiva. </w:t>
      </w:r>
    </w:p>
    <w:p w:rsidR="00B510F5" w:rsidRPr="00B510F5" w:rsidRDefault="00B510F5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Actividades específicas para la tarea de selección y abordaje de enseñanza de las Ciencias sociales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Lectura y análisis de fuentes y bibliografía general y específica (diseños curriculares y planes y acuerdos de los profesores e instituciones donde se realicen las prácticas) para la adecuada adopción de ejes o adaptación a los determinados para la selección de contenidos.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Determinación de modelos o mapas  de análisis viables para la desagregación de factores   intervinientes en los procesos y determinación de estructuras, dinámicas de cambio temporo-espaciales y organizacionales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 xml:space="preserve">Utilización de </w:t>
      </w:r>
      <w:r w:rsidR="00D50E7D">
        <w:rPr>
          <w:rStyle w:val="Ninguno"/>
          <w:rFonts w:ascii="Arial" w:eastAsia="Arial" w:hAnsi="Arial" w:cs="Arial"/>
          <w:sz w:val="20"/>
          <w:szCs w:val="20"/>
        </w:rPr>
        <w:t>recursos de la Tecnología edicativa de carácter digital y audiovisual. Y las tradiciones periodi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>zaciones, cronologías, relevamientos espaciales de distintas escalas (Continental, nacional, regional, provincial y local), exposiciones dialogadas e interrogatorios dialogados, dinámicas grupales.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Integración de respuestas parciales o tentativas a los procesos generales.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Formulación de informes escritos  a partir de síntesis de autores o de confrontación de   varios autores.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 xml:space="preserve">Informes orales. 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Contrastación de fuentes y testimonios de distintas texturas narrativas y explicativas de la   realidad y de distintos recursos de acuerdo al nivel  aplicar, de su especificidad, complejidad y adecuación para cada instancia de la clase y de desarrollo de distintas competencias.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Integración, análisis, crítica y posterior desarrollo de redes y mapas conceptuales que conecten los conceptos, nociones e ideas fundamentales.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Lectura, análisis, crítica y utilización fundamentada de los documentos, resoluciones, estructuras curriculares y textos que permitan diseñar y ejecutar la tarea docente.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Confección de informes sobre análisis y síntesis de las observaciones y autoevaluaciones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Confección de  planeamientos anuales y de planes de clase.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Autoevaluación, coevaluación y evlauación.</w:t>
      </w:r>
    </w:p>
    <w:p w:rsidR="00B510F5" w:rsidRPr="00B510F5" w:rsidRDefault="00B510F5" w:rsidP="00AC6487">
      <w:pPr>
        <w:pStyle w:val="Cuerpo"/>
        <w:tabs>
          <w:tab w:val="left" w:pos="709"/>
        </w:tabs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10F5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B510F5">
        <w:rPr>
          <w:rStyle w:val="Ninguno"/>
          <w:rFonts w:ascii="Arial" w:eastAsia="Arial" w:hAnsi="Arial" w:cs="Arial"/>
          <w:sz w:val="20"/>
          <w:szCs w:val="20"/>
        </w:rPr>
        <w:tab/>
        <w:t>Elaboración de secuencias didácticas con soportes en nuevas tecnologías.</w:t>
      </w:r>
    </w:p>
    <w:p w:rsidR="00B510F5" w:rsidRPr="00B510F5" w:rsidRDefault="00B510F5" w:rsidP="00B510F5">
      <w:pPr>
        <w:pStyle w:val="Cuerpo"/>
        <w:tabs>
          <w:tab w:val="left" w:pos="709"/>
        </w:tabs>
        <w:spacing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B510F5" w:rsidRPr="00AC6487" w:rsidRDefault="00AC6487" w:rsidP="00B510F5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b/>
        </w:rPr>
        <w:t>EN ESTE CICLO LECTIVO 2021</w:t>
      </w:r>
      <w:r w:rsidR="00B510F5" w:rsidRPr="00B510F5">
        <w:rPr>
          <w:rStyle w:val="Ninguno"/>
          <w:rFonts w:ascii="Arial" w:eastAsia="Arial" w:hAnsi="Arial" w:cs="Arial"/>
          <w:b/>
        </w:rPr>
        <w:t xml:space="preserve"> DEBIDO A LO </w:t>
      </w:r>
      <w:r>
        <w:rPr>
          <w:rStyle w:val="Ninguno"/>
          <w:rFonts w:ascii="Arial" w:eastAsia="Arial" w:hAnsi="Arial" w:cs="Arial"/>
          <w:b/>
        </w:rPr>
        <w:t xml:space="preserve"> NO PRESENCIALIDAD Y LA MODALIDAD DE EDUCACIÓN REMOTA DE EMERGENCIA, </w:t>
      </w:r>
      <w:r>
        <w:rPr>
          <w:rStyle w:val="Ninguno"/>
          <w:rFonts w:ascii="Arial" w:eastAsia="Arial" w:hAnsi="Arial" w:cs="Arial"/>
        </w:rPr>
        <w:t xml:space="preserve">LOS ENCUENTROS SE RELIZARÁN EN PLATAFORMA CLASROOM ( GSUITE) DEL INSTITUTO 46, VIDEOCONFERENCIAS EN MEET, habrá chats en grupos de wsp y cadena de mails cuando la situación lo amerite. </w:t>
      </w:r>
    </w:p>
    <w:p w:rsidR="00B510F5" w:rsidRPr="00B510F5" w:rsidRDefault="00B510F5" w:rsidP="00B510F5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</w:rPr>
      </w:pPr>
      <w:r w:rsidRPr="00B510F5">
        <w:rPr>
          <w:rStyle w:val="Ninguno"/>
          <w:rFonts w:ascii="Arial" w:eastAsia="Arial" w:hAnsi="Arial" w:cs="Arial"/>
          <w:b/>
        </w:rPr>
        <w:lastRenderedPageBreak/>
        <w:t xml:space="preserve">La provisoriedad de la situaciones que devengan del estado sanitario determinarán el marco de acciones en torno a un cronograma  general del ciclo lectivo y de allí los marcos generales de aprobación de la cursada, recuperatorios, etc. Los  acuerdos didácticos que supongan entregas, plazos, formatos e instancias de elaboración, evaluación y devolución se irán definiendo a lo largo de los encuentros. </w:t>
      </w:r>
    </w:p>
    <w:p w:rsidR="00B510F5" w:rsidRPr="00B510F5" w:rsidRDefault="00B510F5" w:rsidP="00B510F5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</w:rPr>
      </w:pPr>
      <w:r w:rsidRPr="00B510F5">
        <w:rPr>
          <w:rStyle w:val="Ninguno"/>
          <w:rFonts w:ascii="Arial" w:eastAsia="Arial" w:hAnsi="Arial" w:cs="Arial"/>
          <w:b/>
        </w:rPr>
        <w:t>Todos los materiales y recursos que se sostengan como necesarios y /u obligatorios serán digitales y se facilitará desde la cátedra su acceso</w:t>
      </w:r>
      <w:r w:rsidR="00AC6487">
        <w:rPr>
          <w:rStyle w:val="Ninguno"/>
          <w:rFonts w:ascii="Arial" w:eastAsia="Arial" w:hAnsi="Arial" w:cs="Arial"/>
          <w:b/>
        </w:rPr>
        <w:t>.</w:t>
      </w:r>
    </w:p>
    <w:p w:rsidR="00833B5B" w:rsidRPr="00833B5B" w:rsidRDefault="00833B5B" w:rsidP="00833B5B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</w:rPr>
      </w:pPr>
      <w:r>
        <w:rPr>
          <w:rStyle w:val="Ninguno"/>
          <w:rFonts w:ascii="Arial" w:eastAsia="Arial" w:hAnsi="Arial" w:cs="Arial"/>
          <w:b/>
        </w:rPr>
        <w:t>S</w:t>
      </w:r>
      <w:r w:rsidRPr="00833B5B">
        <w:rPr>
          <w:rStyle w:val="Ninguno"/>
          <w:rFonts w:ascii="Arial" w:eastAsia="Arial" w:hAnsi="Arial" w:cs="Arial"/>
          <w:b/>
        </w:rPr>
        <w:t xml:space="preserve">e desarrollarán </w:t>
      </w:r>
      <w:r w:rsidR="00AC6487">
        <w:rPr>
          <w:rStyle w:val="Ninguno"/>
          <w:rFonts w:ascii="Arial" w:eastAsia="Arial" w:hAnsi="Arial" w:cs="Arial"/>
          <w:b/>
        </w:rPr>
        <w:t xml:space="preserve">las clases </w:t>
      </w:r>
      <w:r w:rsidRPr="00833B5B">
        <w:rPr>
          <w:rStyle w:val="Ninguno"/>
          <w:rFonts w:ascii="Arial" w:eastAsia="Arial" w:hAnsi="Arial" w:cs="Arial"/>
          <w:b/>
        </w:rPr>
        <w:t>utilizando variadas herramientas de información e interacción: grupo de mails, grupo de wha</w:t>
      </w:r>
      <w:r>
        <w:rPr>
          <w:rStyle w:val="Ninguno"/>
          <w:rFonts w:ascii="Arial" w:eastAsia="Arial" w:hAnsi="Arial" w:cs="Arial"/>
          <w:b/>
        </w:rPr>
        <w:t>tsap, plataforma Classroom, meet</w:t>
      </w:r>
      <w:r w:rsidRPr="00833B5B">
        <w:rPr>
          <w:rStyle w:val="Ninguno"/>
          <w:rFonts w:ascii="Arial" w:eastAsia="Arial" w:hAnsi="Arial" w:cs="Arial"/>
          <w:b/>
        </w:rPr>
        <w:t xml:space="preserve"> u otras aplicaciones de videoconferencias o encuentros en tiempo real, clases grabadas en youtube.</w:t>
      </w:r>
      <w:r>
        <w:rPr>
          <w:rStyle w:val="Ninguno"/>
          <w:rFonts w:ascii="Arial" w:eastAsia="Arial" w:hAnsi="Arial" w:cs="Arial"/>
          <w:b/>
        </w:rPr>
        <w:t xml:space="preserve"> Habrá encuentros semanales de videoconferencia y retroalimentación por chats en el resto de los tiempos de cursada.</w:t>
      </w:r>
    </w:p>
    <w:p w:rsidR="00833B5B" w:rsidRPr="00833B5B" w:rsidRDefault="00833B5B" w:rsidP="00833B5B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</w:rPr>
      </w:pPr>
      <w:r w:rsidRPr="00833B5B">
        <w:rPr>
          <w:rStyle w:val="Ninguno"/>
          <w:rFonts w:ascii="Arial" w:eastAsia="Arial" w:hAnsi="Arial" w:cs="Arial"/>
          <w:b/>
        </w:rPr>
        <w:t xml:space="preserve">La provisoriedad de la situaciones que devengan del estado sanitario determinarán el marco de acciones en torno a un cronograma  general del ciclo lectivo y de allí los marcos generales de aprobación de la cursada, recuperatorios, etc. Los  acuerdos didácticos que supongan entregas, plazos, formatos e instancias de elaboración, evaluación y devolución se irán definiendo a lo largo de los encuentros. </w:t>
      </w:r>
    </w:p>
    <w:p w:rsidR="00833B5B" w:rsidRPr="00833B5B" w:rsidRDefault="00833B5B" w:rsidP="00833B5B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</w:rPr>
      </w:pPr>
      <w:r w:rsidRPr="00833B5B">
        <w:rPr>
          <w:rStyle w:val="Ninguno"/>
          <w:rFonts w:ascii="Arial" w:eastAsia="Arial" w:hAnsi="Arial" w:cs="Arial"/>
          <w:b/>
        </w:rPr>
        <w:t>Todos los materiales y recursos que se sostengan como necesarios y /u obligatorios serán digitales y se facilitará desde la cátedra su acceso</w:t>
      </w:r>
    </w:p>
    <w:p w:rsidR="007238F1" w:rsidRPr="00833B5B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</w:p>
    <w:p w:rsidR="007238F1" w:rsidRPr="00833B5B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u w:val="single"/>
        </w:rPr>
      </w:pPr>
      <w:r w:rsidRPr="00833B5B">
        <w:rPr>
          <w:rStyle w:val="Ninguno"/>
          <w:rFonts w:ascii="Arial" w:hAnsi="Arial"/>
          <w:b/>
          <w:bCs/>
          <w:u w:val="single"/>
          <w:lang w:val="es-ES_tradnl"/>
        </w:rPr>
        <w:t>PRESUPUESTO DE TIEMPO</w:t>
      </w:r>
    </w:p>
    <w:p w:rsidR="007238F1" w:rsidRPr="00833B5B" w:rsidRDefault="007238F1">
      <w:pPr>
        <w:pStyle w:val="Prrafodelista"/>
        <w:spacing w:after="0" w:line="240" w:lineRule="auto"/>
        <w:rPr>
          <w:rStyle w:val="Ninguno"/>
          <w:rFonts w:ascii="Arial" w:eastAsia="Arial" w:hAnsi="Arial" w:cs="Arial"/>
        </w:rPr>
      </w:pPr>
    </w:p>
    <w:p w:rsidR="007238F1" w:rsidRPr="00833B5B" w:rsidRDefault="001957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 w:rsidRPr="00833B5B">
        <w:rPr>
          <w:rStyle w:val="Ninguno"/>
          <w:rFonts w:ascii="Arial" w:hAnsi="Arial"/>
          <w:i/>
          <w:iCs/>
          <w:u w:val="single"/>
        </w:rPr>
        <w:t>Desarrollo de las Unidades</w:t>
      </w:r>
      <w:r w:rsidRPr="00833B5B">
        <w:rPr>
          <w:rStyle w:val="Ninguno"/>
          <w:rFonts w:ascii="Arial" w:hAnsi="Arial"/>
        </w:rPr>
        <w:t>:</w:t>
      </w:r>
    </w:p>
    <w:p w:rsidR="007238F1" w:rsidRPr="00833B5B" w:rsidRDefault="001957EE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</w:rPr>
      </w:pPr>
      <w:r w:rsidRPr="00833B5B">
        <w:rPr>
          <w:rStyle w:val="Ninguno"/>
          <w:rFonts w:ascii="Arial" w:hAnsi="Arial"/>
          <w:i/>
          <w:iCs/>
          <w:u w:val="single"/>
        </w:rPr>
        <w:t>Primer Cuatrimestre</w:t>
      </w:r>
      <w:r w:rsidRPr="00833B5B">
        <w:rPr>
          <w:rStyle w:val="Ninguno"/>
          <w:rFonts w:ascii="Arial" w:hAnsi="Arial"/>
        </w:rPr>
        <w:t xml:space="preserve">: </w:t>
      </w:r>
      <w:r w:rsidR="00691E01" w:rsidRPr="00833B5B">
        <w:rPr>
          <w:rStyle w:val="Ninguno"/>
          <w:rFonts w:ascii="Arial" w:hAnsi="Arial"/>
        </w:rPr>
        <w:t xml:space="preserve"> </w:t>
      </w:r>
      <w:r w:rsidR="00691E01" w:rsidRPr="00B96904">
        <w:rPr>
          <w:rStyle w:val="Ninguno"/>
          <w:rFonts w:ascii="Arial" w:hAnsi="Arial"/>
          <w:b/>
        </w:rPr>
        <w:t>1</w:t>
      </w:r>
    </w:p>
    <w:p w:rsidR="007238F1" w:rsidRPr="00833B5B" w:rsidRDefault="001957EE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</w:rPr>
      </w:pPr>
      <w:r w:rsidRPr="00833B5B">
        <w:rPr>
          <w:rStyle w:val="Ninguno"/>
          <w:rFonts w:ascii="Arial" w:hAnsi="Arial"/>
          <w:i/>
          <w:iCs/>
          <w:u w:val="single"/>
        </w:rPr>
        <w:t>Segundo Cuatrimestre</w:t>
      </w:r>
      <w:r w:rsidRPr="00833B5B">
        <w:rPr>
          <w:rStyle w:val="Ninguno"/>
          <w:rFonts w:ascii="Arial" w:hAnsi="Arial"/>
        </w:rPr>
        <w:t xml:space="preserve">:  </w:t>
      </w:r>
      <w:r w:rsidR="00691E01" w:rsidRPr="00B96904">
        <w:rPr>
          <w:rStyle w:val="Ninguno"/>
          <w:rFonts w:ascii="Arial" w:hAnsi="Arial"/>
          <w:b/>
        </w:rPr>
        <w:t>2 y 3</w:t>
      </w:r>
    </w:p>
    <w:p w:rsidR="007238F1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7238F1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833B5B" w:rsidRDefault="001957EE" w:rsidP="00833B5B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  <w:r w:rsidR="00691E01"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 </w:t>
      </w:r>
      <w:r w:rsidR="00833B5B"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   </w:t>
      </w:r>
      <w:r w:rsidR="00833B5B" w:rsidRPr="00833B5B">
        <w:rPr>
          <w:rStyle w:val="Ninguno"/>
          <w:rFonts w:ascii="Arial" w:hAnsi="Arial"/>
          <w:b/>
          <w:bCs/>
          <w:sz w:val="24"/>
          <w:szCs w:val="24"/>
        </w:rPr>
        <w:t>Se solicitarán entregas de informes, síntesis y elaboración de mapas y redes conceptuales con defensa a través de entregas de audiovisuales y exposición grupales</w:t>
      </w:r>
      <w:r w:rsidR="00833B5B">
        <w:rPr>
          <w:rStyle w:val="Ninguno"/>
          <w:rFonts w:ascii="Arial" w:hAnsi="Arial"/>
          <w:b/>
          <w:bCs/>
          <w:sz w:val="24"/>
          <w:szCs w:val="24"/>
        </w:rPr>
        <w:t>.</w:t>
      </w:r>
    </w:p>
    <w:p w:rsidR="00833B5B" w:rsidRPr="00833B5B" w:rsidRDefault="00833B5B" w:rsidP="00833B5B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</w:rPr>
      </w:pPr>
    </w:p>
    <w:p w:rsidR="007238F1" w:rsidRPr="00833B5B" w:rsidRDefault="001957EE" w:rsidP="00833B5B">
      <w:pPr>
        <w:pStyle w:val="Cuerpo"/>
        <w:spacing w:after="0" w:line="240" w:lineRule="auto"/>
        <w:rPr>
          <w:rFonts w:ascii="Arial" w:hAnsi="Arial"/>
          <w:sz w:val="24"/>
          <w:szCs w:val="24"/>
        </w:rPr>
      </w:pPr>
      <w:r w:rsidRPr="00833B5B">
        <w:rPr>
          <w:rStyle w:val="Ninguno"/>
          <w:rFonts w:ascii="Arial" w:hAnsi="Arial"/>
          <w:sz w:val="24"/>
          <w:szCs w:val="24"/>
        </w:rPr>
        <w:t>Criterios de evaluación:</w:t>
      </w:r>
      <w:r w:rsidR="00833B5B" w:rsidRPr="00833B5B">
        <w:rPr>
          <w:rStyle w:val="Ninguno"/>
          <w:rFonts w:ascii="Arial" w:hAnsi="Arial"/>
          <w:sz w:val="24"/>
          <w:szCs w:val="24"/>
        </w:rPr>
        <w:t xml:space="preserve"> Adquisición de lectura y escritura compleja en el marco de los campos de las ciencias sociales. Aduisición de competencias argumentativas escritas y verbales.</w:t>
      </w:r>
    </w:p>
    <w:p w:rsidR="007238F1" w:rsidRPr="00833B5B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7238F1" w:rsidRDefault="001957EE" w:rsidP="00AC6487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C6487">
        <w:rPr>
          <w:rStyle w:val="Ninguno"/>
          <w:rFonts w:ascii="Arial" w:hAnsi="Arial"/>
          <w:b/>
          <w:bCs/>
          <w:sz w:val="24"/>
          <w:szCs w:val="24"/>
        </w:rPr>
        <w:t>Cumplimiento de entregas de informes, participación en foros y otros intercambios que surjan en la dinámica del cursado.</w:t>
      </w:r>
    </w:p>
    <w:p w:rsidR="007238F1" w:rsidRDefault="007238F1" w:rsidP="00AC6487">
      <w:pPr>
        <w:pStyle w:val="Cuerpo"/>
        <w:spacing w:after="0" w:line="240" w:lineRule="auto"/>
        <w:ind w:left="36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7238F1" w:rsidRDefault="001957EE">
      <w:pPr>
        <w:pStyle w:val="Cuerpo"/>
        <w:spacing w:after="0" w:line="240" w:lineRule="auto"/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n-US"/>
        </w:rPr>
        <w:t xml:space="preserve">CONDICIONES PARA LA ACREDITACION DE LA </w:t>
      </w:r>
      <w:proofErr w:type="gram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n-US"/>
        </w:rPr>
        <w:t>MATERIA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C6487">
        <w:rPr>
          <w:rStyle w:val="Ninguno"/>
          <w:rFonts w:ascii="Arial" w:hAnsi="Arial"/>
          <w:b/>
          <w:bCs/>
          <w:sz w:val="24"/>
          <w:szCs w:val="24"/>
        </w:rPr>
        <w:t xml:space="preserve"> Clases</w:t>
      </w:r>
      <w:proofErr w:type="gramEnd"/>
      <w:r w:rsidR="00AC6487">
        <w:rPr>
          <w:rStyle w:val="Ninguno"/>
          <w:rFonts w:ascii="Arial" w:hAnsi="Arial"/>
          <w:b/>
          <w:bCs/>
          <w:sz w:val="24"/>
          <w:szCs w:val="24"/>
        </w:rPr>
        <w:t xml:space="preserve"> en simulación en distintos marcos</w:t>
      </w:r>
      <w:r w:rsidR="00D50E7D">
        <w:rPr>
          <w:rStyle w:val="Ninguno"/>
          <w:rFonts w:ascii="Arial" w:hAnsi="Arial"/>
          <w:b/>
          <w:bCs/>
          <w:sz w:val="24"/>
          <w:szCs w:val="24"/>
        </w:rPr>
        <w:t xml:space="preserve"> sobre el diseño curricular de 1, 2 y 3er año de la escuela secundaria; </w:t>
      </w:r>
      <w:r w:rsidR="00AC6487">
        <w:rPr>
          <w:rStyle w:val="Ninguno"/>
          <w:rFonts w:ascii="Arial" w:hAnsi="Arial"/>
          <w:b/>
          <w:bCs/>
          <w:sz w:val="24"/>
          <w:szCs w:val="24"/>
        </w:rPr>
        <w:t xml:space="preserve"> observación y </w:t>
      </w:r>
      <w:r w:rsidR="00AC6487">
        <w:rPr>
          <w:rStyle w:val="Ninguno"/>
          <w:rFonts w:ascii="Arial" w:hAnsi="Arial"/>
          <w:b/>
          <w:bCs/>
          <w:sz w:val="24"/>
          <w:szCs w:val="24"/>
        </w:rPr>
        <w:lastRenderedPageBreak/>
        <w:t xml:space="preserve">análisis de insumos necesarios para </w:t>
      </w:r>
      <w:r w:rsidR="00D50E7D">
        <w:rPr>
          <w:rStyle w:val="Ninguno"/>
          <w:rFonts w:ascii="Arial" w:hAnsi="Arial"/>
          <w:b/>
          <w:bCs/>
          <w:sz w:val="24"/>
          <w:szCs w:val="24"/>
        </w:rPr>
        <w:t>la reflexión sobre la praxis. Entrega de informes completos.</w:t>
      </w:r>
    </w:p>
    <w:sectPr w:rsidR="007238F1">
      <w:headerReference w:type="default" r:id="rId9"/>
      <w:footerReference w:type="default" r:id="rId10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C7" w:rsidRDefault="00E230C7">
      <w:r>
        <w:separator/>
      </w:r>
    </w:p>
  </w:endnote>
  <w:endnote w:type="continuationSeparator" w:id="0">
    <w:p w:rsidR="00E230C7" w:rsidRDefault="00E2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F1" w:rsidRDefault="001957EE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7238F1" w:rsidRDefault="007238F1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7238F1" w:rsidRDefault="001957EE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C7" w:rsidRDefault="00E230C7">
      <w:r>
        <w:separator/>
      </w:r>
    </w:p>
  </w:footnote>
  <w:footnote w:type="continuationSeparator" w:id="0">
    <w:p w:rsidR="00E230C7" w:rsidRDefault="00E2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F1" w:rsidRDefault="001957EE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7238F1" w:rsidRDefault="001957EE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1" type="#_x0000_t75" style="width:15pt;height:15pt;visibility:visible" o:bullet="t">
        <v:imagedata r:id="rId1" o:title="image1"/>
      </v:shape>
    </w:pict>
  </w:numPicBullet>
  <w:abstractNum w:abstractNumId="0">
    <w:nsid w:val="02B627FD"/>
    <w:multiLevelType w:val="hybridMultilevel"/>
    <w:tmpl w:val="CE6CA0FC"/>
    <w:lvl w:ilvl="0" w:tplc="E144980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C0E77"/>
    <w:multiLevelType w:val="hybridMultilevel"/>
    <w:tmpl w:val="1B02819A"/>
    <w:lvl w:ilvl="0" w:tplc="72685E6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E94"/>
    <w:multiLevelType w:val="hybridMultilevel"/>
    <w:tmpl w:val="EA30EF9C"/>
    <w:lvl w:ilvl="0" w:tplc="72685E6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9218F2"/>
    <w:multiLevelType w:val="hybridMultilevel"/>
    <w:tmpl w:val="DE7E4464"/>
    <w:numStyleLink w:val="Estiloimportado3"/>
  </w:abstractNum>
  <w:abstractNum w:abstractNumId="4">
    <w:nsid w:val="215D34F8"/>
    <w:multiLevelType w:val="hybridMultilevel"/>
    <w:tmpl w:val="BDA26330"/>
    <w:lvl w:ilvl="0" w:tplc="72685E6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51022"/>
    <w:multiLevelType w:val="hybridMultilevel"/>
    <w:tmpl w:val="23804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F3698"/>
    <w:multiLevelType w:val="hybridMultilevel"/>
    <w:tmpl w:val="45B0CF50"/>
    <w:lvl w:ilvl="0" w:tplc="E144980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F05C2"/>
    <w:multiLevelType w:val="hybridMultilevel"/>
    <w:tmpl w:val="AAA29506"/>
    <w:lvl w:ilvl="0" w:tplc="72685E6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90ACE"/>
    <w:multiLevelType w:val="hybridMultilevel"/>
    <w:tmpl w:val="7E866DC4"/>
    <w:lvl w:ilvl="0" w:tplc="72685E6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869B9"/>
    <w:multiLevelType w:val="hybridMultilevel"/>
    <w:tmpl w:val="98D24A1A"/>
    <w:numStyleLink w:val="Estiloimportado2"/>
  </w:abstractNum>
  <w:abstractNum w:abstractNumId="10">
    <w:nsid w:val="3E7261CF"/>
    <w:multiLevelType w:val="hybridMultilevel"/>
    <w:tmpl w:val="7BC256B8"/>
    <w:lvl w:ilvl="0" w:tplc="ED661A98">
      <w:numFmt w:val="bullet"/>
      <w:lvlText w:val="•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E514C"/>
    <w:multiLevelType w:val="hybridMultilevel"/>
    <w:tmpl w:val="31B42D62"/>
    <w:lvl w:ilvl="0" w:tplc="72685E6C">
      <w:numFmt w:val="bullet"/>
      <w:lvlText w:val="•"/>
      <w:lvlJc w:val="left"/>
      <w:pPr>
        <w:ind w:left="644" w:hanging="360"/>
      </w:pPr>
      <w:rPr>
        <w:rFonts w:ascii="Arial" w:eastAsia="Arial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014B5"/>
    <w:multiLevelType w:val="hybridMultilevel"/>
    <w:tmpl w:val="0EE2782C"/>
    <w:styleLink w:val="Estiloimportado1"/>
    <w:lvl w:ilvl="0" w:tplc="B744234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E0035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4C4F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9450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8CDC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C8A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A2D8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FC95E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E5A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AAE4A7B"/>
    <w:multiLevelType w:val="hybridMultilevel"/>
    <w:tmpl w:val="0EE2782C"/>
    <w:numStyleLink w:val="Estiloimportado1"/>
  </w:abstractNum>
  <w:abstractNum w:abstractNumId="14">
    <w:nsid w:val="53AE7ECE"/>
    <w:multiLevelType w:val="hybridMultilevel"/>
    <w:tmpl w:val="F2180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74C50"/>
    <w:multiLevelType w:val="hybridMultilevel"/>
    <w:tmpl w:val="98D24A1A"/>
    <w:styleLink w:val="Estiloimportado2"/>
    <w:lvl w:ilvl="0" w:tplc="57FCD3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E594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CE4A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26C95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CADDA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6ABB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07A3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4CFA2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A64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E3422A7"/>
    <w:multiLevelType w:val="hybridMultilevel"/>
    <w:tmpl w:val="3850D300"/>
    <w:lvl w:ilvl="0" w:tplc="72685E6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F02C8"/>
    <w:multiLevelType w:val="hybridMultilevel"/>
    <w:tmpl w:val="DE7E4464"/>
    <w:styleLink w:val="Estiloimportado3"/>
    <w:lvl w:ilvl="0" w:tplc="08447F0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8C9E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0C4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C2E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4EAC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6C0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6683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4E5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664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2934E9E"/>
    <w:multiLevelType w:val="hybridMultilevel"/>
    <w:tmpl w:val="77A4353E"/>
    <w:lvl w:ilvl="0" w:tplc="72685E6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9461E"/>
    <w:multiLevelType w:val="hybridMultilevel"/>
    <w:tmpl w:val="83F850D2"/>
    <w:lvl w:ilvl="0" w:tplc="72685E6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9"/>
  </w:num>
  <w:num w:numId="5">
    <w:abstractNumId w:val="1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14"/>
  </w:num>
  <w:num w:numId="11">
    <w:abstractNumId w:val="16"/>
  </w:num>
  <w:num w:numId="12">
    <w:abstractNumId w:val="8"/>
  </w:num>
  <w:num w:numId="13">
    <w:abstractNumId w:val="10"/>
  </w:num>
  <w:num w:numId="14">
    <w:abstractNumId w:val="19"/>
  </w:num>
  <w:num w:numId="15">
    <w:abstractNumId w:val="1"/>
  </w:num>
  <w:num w:numId="16">
    <w:abstractNumId w:val="18"/>
  </w:num>
  <w:num w:numId="17">
    <w:abstractNumId w:val="4"/>
  </w:num>
  <w:num w:numId="18">
    <w:abstractNumId w:val="7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38F1"/>
    <w:rsid w:val="00037E2E"/>
    <w:rsid w:val="00154459"/>
    <w:rsid w:val="001957EE"/>
    <w:rsid w:val="002750CC"/>
    <w:rsid w:val="00352AA9"/>
    <w:rsid w:val="00401AE4"/>
    <w:rsid w:val="00402FF9"/>
    <w:rsid w:val="005A1EE9"/>
    <w:rsid w:val="005D5FCC"/>
    <w:rsid w:val="00691E01"/>
    <w:rsid w:val="007238F1"/>
    <w:rsid w:val="007835C0"/>
    <w:rsid w:val="007B7245"/>
    <w:rsid w:val="00825EB1"/>
    <w:rsid w:val="00833B5B"/>
    <w:rsid w:val="008F217E"/>
    <w:rsid w:val="00AC4F22"/>
    <w:rsid w:val="00AC6487"/>
    <w:rsid w:val="00B510F5"/>
    <w:rsid w:val="00B96904"/>
    <w:rsid w:val="00CB309C"/>
    <w:rsid w:val="00D50E7D"/>
    <w:rsid w:val="00D77124"/>
    <w:rsid w:val="00E230C7"/>
    <w:rsid w:val="00E7646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5F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FC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5F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FC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705A-D544-4C25-8BDE-105A8F35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5721</Words>
  <Characters>31467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Outlet</dc:creator>
  <cp:lastModifiedBy>Luffi</cp:lastModifiedBy>
  <cp:revision>2</cp:revision>
  <cp:lastPrinted>2021-05-25T20:06:00Z</cp:lastPrinted>
  <dcterms:created xsi:type="dcterms:W3CDTF">2021-05-25T20:26:00Z</dcterms:created>
  <dcterms:modified xsi:type="dcterms:W3CDTF">2021-05-25T20:26:00Z</dcterms:modified>
</cp:coreProperties>
</file>